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ED8" w:rsidRPr="003F1B89" w:rsidRDefault="00996ED8" w:rsidP="00996ED8">
      <w:pPr>
        <w:pStyle w:val="a5"/>
        <w:keepLines/>
        <w:widowControl/>
        <w:tabs>
          <w:tab w:val="right" w:pos="10440"/>
          <w:tab w:val="right" w:pos="13323"/>
        </w:tabs>
        <w:rPr>
          <w:rFonts w:eastAsia="MS Mincho" w:cs="Arial"/>
          <w:noProof w:val="0"/>
          <w:sz w:val="22"/>
          <w:szCs w:val="22"/>
          <w:lang w:eastAsia="zh-TW"/>
        </w:rPr>
      </w:pPr>
      <w:bookmarkStart w:id="0" w:name="Title"/>
      <w:bookmarkStart w:id="1" w:name="DocumentFor"/>
      <w:bookmarkEnd w:id="0"/>
      <w:bookmarkEnd w:id="1"/>
      <w:r w:rsidRPr="003F1B89">
        <w:rPr>
          <w:rFonts w:eastAsia="MS Mincho" w:cs="Arial"/>
          <w:noProof w:val="0"/>
          <w:sz w:val="22"/>
          <w:szCs w:val="22"/>
        </w:rPr>
        <w:t xml:space="preserve">3GPP TSG-RAN WG4 Meeting #101-e                               </w:t>
      </w:r>
      <w:r w:rsidR="003F1B89">
        <w:rPr>
          <w:rFonts w:ascii="新細明體" w:eastAsia="新細明體" w:hAnsi="新細明體" w:cs="Arial" w:hint="eastAsia"/>
          <w:noProof w:val="0"/>
          <w:sz w:val="22"/>
          <w:szCs w:val="22"/>
          <w:lang w:eastAsia="zh-TW"/>
        </w:rPr>
        <w:t xml:space="preserve">      </w:t>
      </w:r>
      <w:r w:rsidRPr="003F1B89">
        <w:rPr>
          <w:rFonts w:eastAsia="MS Mincho" w:cs="Arial"/>
          <w:noProof w:val="0"/>
          <w:sz w:val="22"/>
          <w:szCs w:val="22"/>
        </w:rPr>
        <w:t xml:space="preserve">   R4-211</w:t>
      </w:r>
      <w:r w:rsidR="00936FD9">
        <w:rPr>
          <w:rFonts w:eastAsia="微軟正黑體" w:cs="Arial"/>
          <w:noProof w:val="0"/>
          <w:sz w:val="22"/>
          <w:szCs w:val="22"/>
          <w:lang w:eastAsia="zh-TW"/>
        </w:rPr>
        <w:t>832</w:t>
      </w:r>
      <w:r w:rsidR="00936FD9">
        <w:rPr>
          <w:rFonts w:eastAsia="微軟正黑體" w:cs="Arial" w:hint="eastAsia"/>
          <w:noProof w:val="0"/>
          <w:sz w:val="22"/>
          <w:szCs w:val="22"/>
          <w:lang w:eastAsia="zh-TW"/>
        </w:rPr>
        <w:t>9</w:t>
      </w:r>
    </w:p>
    <w:p w:rsidR="00996ED8" w:rsidRPr="003F1B89" w:rsidRDefault="00996ED8" w:rsidP="00996ED8">
      <w:pPr>
        <w:pStyle w:val="a5"/>
        <w:tabs>
          <w:tab w:val="right" w:pos="9781"/>
          <w:tab w:val="right" w:pos="13323"/>
        </w:tabs>
        <w:outlineLvl w:val="0"/>
        <w:rPr>
          <w:rFonts w:cs="Arial"/>
          <w:b w:val="0"/>
          <w:sz w:val="22"/>
          <w:szCs w:val="22"/>
          <w:lang w:eastAsia="zh-CN"/>
        </w:rPr>
      </w:pPr>
      <w:r w:rsidRPr="003F1B89">
        <w:rPr>
          <w:rFonts w:cs="Arial"/>
          <w:sz w:val="22"/>
          <w:szCs w:val="22"/>
        </w:rPr>
        <w:t xml:space="preserve">Electronic Meeting, November 01-12, </w:t>
      </w:r>
      <w:r w:rsidRPr="003F1B89">
        <w:rPr>
          <w:rFonts w:cs="Arial"/>
          <w:sz w:val="22"/>
          <w:szCs w:val="22"/>
          <w:lang w:eastAsia="zh-CN"/>
        </w:rPr>
        <w:t>2021</w:t>
      </w:r>
    </w:p>
    <w:p w:rsidR="00811EEE" w:rsidRPr="003F1B89" w:rsidRDefault="00811EEE" w:rsidP="00811EEE">
      <w:pPr>
        <w:ind w:left="1985" w:hanging="1985"/>
        <w:rPr>
          <w:rFonts w:ascii="Arial" w:hAnsi="Arial" w:cs="Arial"/>
          <w:b/>
          <w:bCs/>
          <w:sz w:val="22"/>
        </w:rPr>
      </w:pPr>
      <w:r w:rsidRPr="003F1B89">
        <w:rPr>
          <w:rFonts w:ascii="Arial" w:hAnsi="Arial" w:cs="Arial"/>
          <w:b/>
          <w:bCs/>
          <w:sz w:val="22"/>
        </w:rPr>
        <w:t>Agenda Item:</w:t>
      </w:r>
      <w:r w:rsidRPr="003F1B89">
        <w:rPr>
          <w:rFonts w:ascii="Arial" w:hAnsi="Arial" w:cs="Arial"/>
          <w:b/>
          <w:bCs/>
          <w:sz w:val="22"/>
        </w:rPr>
        <w:tab/>
      </w:r>
      <w:r w:rsidR="00996ED8" w:rsidRPr="003F1B89">
        <w:rPr>
          <w:rFonts w:ascii="Arial" w:hAnsi="Arial" w:cs="Arial"/>
          <w:b/>
          <w:sz w:val="22"/>
        </w:rPr>
        <w:t>8</w:t>
      </w:r>
      <w:r w:rsidR="00003545">
        <w:rPr>
          <w:rFonts w:ascii="Arial" w:hAnsi="Arial" w:cs="Arial"/>
          <w:b/>
          <w:sz w:val="22"/>
        </w:rPr>
        <w:t>.4.6.1.</w:t>
      </w:r>
      <w:r w:rsidR="00003545" w:rsidRPr="00003545">
        <w:rPr>
          <w:rFonts w:ascii="Arial" w:hAnsi="Arial" w:cs="Arial" w:hint="eastAsia"/>
          <w:b/>
          <w:sz w:val="22"/>
        </w:rPr>
        <w:t>2</w:t>
      </w:r>
    </w:p>
    <w:p w:rsidR="0034111C" w:rsidRPr="003F1B89" w:rsidRDefault="0034111C" w:rsidP="00A37145">
      <w:pPr>
        <w:ind w:left="1985" w:hanging="1985"/>
        <w:rPr>
          <w:rFonts w:ascii="Arial" w:hAnsi="Arial" w:cs="Arial"/>
          <w:b/>
          <w:bCs/>
          <w:sz w:val="22"/>
        </w:rPr>
      </w:pPr>
      <w:r w:rsidRPr="003F1B89">
        <w:rPr>
          <w:rFonts w:ascii="Arial" w:hAnsi="Arial" w:cs="Arial"/>
          <w:b/>
          <w:bCs/>
          <w:sz w:val="22"/>
        </w:rPr>
        <w:t>Source:</w:t>
      </w:r>
      <w:r w:rsidRPr="003F1B89">
        <w:rPr>
          <w:rFonts w:ascii="Arial" w:hAnsi="Arial" w:cs="Arial"/>
          <w:b/>
          <w:bCs/>
          <w:sz w:val="22"/>
        </w:rPr>
        <w:tab/>
      </w:r>
      <w:r w:rsidR="002E58D2" w:rsidRPr="003F1B89">
        <w:rPr>
          <w:rFonts w:ascii="Arial" w:hAnsi="Arial" w:cs="Arial"/>
          <w:b/>
          <w:bCs/>
          <w:sz w:val="22"/>
        </w:rPr>
        <w:t>MediaTek Inc.</w:t>
      </w:r>
    </w:p>
    <w:p w:rsidR="00174EC2" w:rsidRPr="003F1B89" w:rsidRDefault="0034111C" w:rsidP="000475B3">
      <w:pPr>
        <w:ind w:left="1985" w:hanging="1985"/>
        <w:rPr>
          <w:rFonts w:ascii="Arial" w:hAnsi="Arial" w:cs="Arial"/>
          <w:b/>
          <w:bCs/>
          <w:sz w:val="22"/>
        </w:rPr>
      </w:pPr>
      <w:r w:rsidRPr="003F1B89">
        <w:rPr>
          <w:rFonts w:ascii="Arial" w:hAnsi="Arial" w:cs="Arial"/>
          <w:b/>
          <w:bCs/>
          <w:sz w:val="22"/>
        </w:rPr>
        <w:t>Title:</w:t>
      </w:r>
      <w:r w:rsidRPr="003F1B89">
        <w:rPr>
          <w:rFonts w:ascii="Arial" w:hAnsi="Arial" w:cs="Arial"/>
          <w:b/>
          <w:bCs/>
          <w:sz w:val="22"/>
        </w:rPr>
        <w:tab/>
      </w:r>
      <w:r w:rsidR="000475B3" w:rsidRPr="003F1B89">
        <w:rPr>
          <w:rFonts w:ascii="Arial" w:hAnsi="Arial" w:cs="Arial"/>
          <w:b/>
          <w:sz w:val="22"/>
        </w:rPr>
        <w:t xml:space="preserve">Discussion on </w:t>
      </w:r>
      <w:r w:rsidR="00B44843">
        <w:rPr>
          <w:rFonts w:ascii="Arial" w:hAnsi="Arial" w:cs="Arial"/>
          <w:b/>
          <w:sz w:val="22"/>
        </w:rPr>
        <w:t xml:space="preserve">CBM </w:t>
      </w:r>
      <w:r w:rsidR="00B44843" w:rsidRPr="00B44843">
        <w:rPr>
          <w:rFonts w:ascii="Arial" w:hAnsi="Arial" w:cs="Arial" w:hint="eastAsia"/>
          <w:b/>
          <w:sz w:val="22"/>
        </w:rPr>
        <w:t>RRM</w:t>
      </w:r>
      <w:r w:rsidR="005C0893" w:rsidRPr="003F1B89">
        <w:rPr>
          <w:rFonts w:ascii="Arial" w:hAnsi="Arial" w:cs="Arial"/>
          <w:b/>
          <w:sz w:val="22"/>
        </w:rPr>
        <w:t xml:space="preserve"> requirement</w:t>
      </w:r>
      <w:r w:rsidR="00B44843">
        <w:rPr>
          <w:rFonts w:ascii="Arial" w:eastAsia="新細明體" w:hAnsi="Arial" w:cs="Arial" w:hint="eastAsia"/>
          <w:b/>
          <w:sz w:val="22"/>
        </w:rPr>
        <w:t>s</w:t>
      </w:r>
      <w:r w:rsidR="00DB4B1A" w:rsidRPr="003F1B89">
        <w:rPr>
          <w:rFonts w:ascii="Arial" w:hAnsi="Arial" w:cs="Arial"/>
          <w:b/>
          <w:sz w:val="22"/>
        </w:rPr>
        <w:t xml:space="preserve"> for FR2 inter-band </w:t>
      </w:r>
      <w:r w:rsidR="00CF4905" w:rsidRPr="003F1B89">
        <w:rPr>
          <w:rFonts w:ascii="Arial" w:hAnsi="Arial" w:cs="Arial"/>
          <w:b/>
          <w:sz w:val="22"/>
        </w:rPr>
        <w:t xml:space="preserve">DL </w:t>
      </w:r>
      <w:r w:rsidR="00DB4B1A" w:rsidRPr="003F1B89">
        <w:rPr>
          <w:rFonts w:ascii="Arial" w:hAnsi="Arial" w:cs="Arial"/>
          <w:b/>
          <w:sz w:val="22"/>
        </w:rPr>
        <w:t xml:space="preserve">CA  </w:t>
      </w:r>
    </w:p>
    <w:p w:rsidR="0034111C" w:rsidRPr="003F1B89" w:rsidRDefault="0034111C" w:rsidP="007A4FCF">
      <w:pPr>
        <w:ind w:left="1985" w:hanging="1985"/>
        <w:rPr>
          <w:rFonts w:ascii="Arial" w:hAnsi="Arial" w:cs="Arial"/>
          <w:b/>
          <w:bCs/>
          <w:sz w:val="22"/>
        </w:rPr>
      </w:pPr>
      <w:r w:rsidRPr="003F1B89">
        <w:rPr>
          <w:rFonts w:ascii="Arial" w:hAnsi="Arial" w:cs="Arial"/>
          <w:b/>
          <w:bCs/>
          <w:sz w:val="22"/>
        </w:rPr>
        <w:t>Document for:</w:t>
      </w:r>
      <w:r w:rsidRPr="003F1B89">
        <w:rPr>
          <w:rFonts w:ascii="Arial" w:hAnsi="Arial" w:cs="Arial"/>
          <w:b/>
          <w:bCs/>
          <w:sz w:val="22"/>
        </w:rPr>
        <w:tab/>
      </w:r>
      <w:r w:rsidRPr="003F1B89">
        <w:rPr>
          <w:rFonts w:ascii="Arial" w:hAnsi="Arial" w:cs="Arial"/>
          <w:b/>
          <w:bCs/>
          <w:sz w:val="22"/>
        </w:rPr>
        <w:tab/>
      </w:r>
      <w:r w:rsidR="00E85D04" w:rsidRPr="003F1B89">
        <w:rPr>
          <w:rFonts w:ascii="Arial" w:hAnsi="Arial" w:cs="Arial"/>
          <w:b/>
          <w:bCs/>
          <w:sz w:val="22"/>
        </w:rPr>
        <w:t>Discussion</w:t>
      </w:r>
    </w:p>
    <w:p w:rsidR="0034111C" w:rsidRPr="00996ED8" w:rsidRDefault="00EE7FA7" w:rsidP="00544349">
      <w:pPr>
        <w:pStyle w:val="1"/>
        <w:numPr>
          <w:ilvl w:val="0"/>
          <w:numId w:val="1"/>
        </w:numPr>
        <w:rPr>
          <w:rFonts w:ascii="Calibri" w:hAnsi="Calibri"/>
          <w:lang w:eastAsia="zh-CN"/>
        </w:rPr>
      </w:pPr>
      <w:r w:rsidRPr="00996ED8">
        <w:rPr>
          <w:rFonts w:ascii="Calibri" w:hAnsi="Calibri"/>
        </w:rPr>
        <w:t>Introduction</w:t>
      </w:r>
    </w:p>
    <w:p w:rsidR="00996ED8" w:rsidRPr="008D2312" w:rsidRDefault="006E2C67" w:rsidP="00996ED8">
      <w:pPr>
        <w:jc w:val="both"/>
        <w:rPr>
          <w:rFonts w:eastAsia="新細明體"/>
          <w:sz w:val="20"/>
        </w:rPr>
      </w:pPr>
      <w:r w:rsidRPr="00E11F61">
        <w:rPr>
          <w:rFonts w:eastAsia="新細明體"/>
          <w:sz w:val="20"/>
        </w:rPr>
        <w:t>In this paper,</w:t>
      </w:r>
      <w:r w:rsidR="00CD72B1" w:rsidRPr="00E11F61">
        <w:rPr>
          <w:rFonts w:eastAsia="新細明體"/>
          <w:sz w:val="20"/>
        </w:rPr>
        <w:t xml:space="preserve"> </w:t>
      </w:r>
      <w:r w:rsidR="00E11F61">
        <w:rPr>
          <w:rFonts w:eastAsia="新細明體"/>
          <w:sz w:val="20"/>
        </w:rPr>
        <w:t>our views on CBM RRM</w:t>
      </w:r>
      <w:r w:rsidR="00C85A23" w:rsidRPr="00E11F61">
        <w:rPr>
          <w:rFonts w:eastAsia="新細明體"/>
          <w:sz w:val="20"/>
        </w:rPr>
        <w:t xml:space="preserve"> requirement</w:t>
      </w:r>
      <w:r w:rsidR="00E11F61">
        <w:rPr>
          <w:rFonts w:eastAsia="新細明體"/>
          <w:sz w:val="20"/>
        </w:rPr>
        <w:t>s</w:t>
      </w:r>
      <w:r w:rsidR="009D25B4" w:rsidRPr="00E11F61">
        <w:rPr>
          <w:rFonts w:eastAsia="新細明體"/>
          <w:sz w:val="20"/>
        </w:rPr>
        <w:t xml:space="preserve"> </w:t>
      </w:r>
      <w:r w:rsidR="00F8009E" w:rsidRPr="00E11F61">
        <w:rPr>
          <w:rFonts w:eastAsia="新細明體"/>
          <w:sz w:val="20"/>
        </w:rPr>
        <w:t>are provided</w:t>
      </w:r>
      <w:r w:rsidR="00315900" w:rsidRPr="00E11F61">
        <w:rPr>
          <w:rFonts w:eastAsia="新細明體"/>
          <w:sz w:val="20"/>
        </w:rPr>
        <w:t xml:space="preserve">, including </w:t>
      </w:r>
      <w:r w:rsidR="00E11F61">
        <w:rPr>
          <w:rFonts w:eastAsia="新細明體"/>
          <w:sz w:val="20"/>
        </w:rPr>
        <w:t>m</w:t>
      </w:r>
      <w:r w:rsidR="00E11F61" w:rsidRPr="00E11F61">
        <w:rPr>
          <w:rFonts w:eastAsia="新細明體"/>
          <w:sz w:val="20"/>
        </w:rPr>
        <w:t>easurement restriction</w:t>
      </w:r>
      <w:r w:rsidR="00E11F61">
        <w:rPr>
          <w:rFonts w:eastAsia="新細明體"/>
          <w:sz w:val="20"/>
        </w:rPr>
        <w:t xml:space="preserve"> and SCell activation delay</w:t>
      </w:r>
      <w:r w:rsidR="009D25B4" w:rsidRPr="00E11F61">
        <w:rPr>
          <w:rFonts w:eastAsia="新細明體"/>
          <w:sz w:val="20"/>
        </w:rPr>
        <w:t>.</w:t>
      </w:r>
      <w:r w:rsidR="00F8009E" w:rsidRPr="00E11F61">
        <w:rPr>
          <w:rFonts w:eastAsia="新細明體"/>
          <w:sz w:val="20"/>
        </w:rPr>
        <w:t xml:space="preserve"> </w:t>
      </w:r>
    </w:p>
    <w:p w:rsidR="00996ED8" w:rsidRPr="00996ED8" w:rsidRDefault="00996ED8" w:rsidP="007D7199">
      <w:pPr>
        <w:pStyle w:val="1"/>
        <w:numPr>
          <w:ilvl w:val="0"/>
          <w:numId w:val="1"/>
        </w:numPr>
        <w:rPr>
          <w:rFonts w:ascii="Calibri" w:hAnsi="Calibri"/>
        </w:rPr>
      </w:pPr>
      <w:r w:rsidRPr="00996ED8">
        <w:rPr>
          <w:rFonts w:ascii="Calibri" w:hAnsi="Calibri"/>
        </w:rPr>
        <w:t xml:space="preserve">CBM </w:t>
      </w:r>
      <w:r w:rsidR="007D7199" w:rsidRPr="007D7199">
        <w:rPr>
          <w:rFonts w:ascii="Calibri" w:hAnsi="Calibri"/>
        </w:rPr>
        <w:t>Measurement restriction</w:t>
      </w:r>
    </w:p>
    <w:p w:rsidR="00996ED8" w:rsidRPr="00E11F61" w:rsidRDefault="006E3FD1" w:rsidP="00996ED8">
      <w:pPr>
        <w:jc w:val="both"/>
        <w:rPr>
          <w:rFonts w:eastAsia="新細明體"/>
          <w:sz w:val="20"/>
        </w:rPr>
      </w:pPr>
      <w:r w:rsidRPr="00E11F61">
        <w:rPr>
          <w:rFonts w:eastAsia="新細明體"/>
          <w:noProof/>
          <w:sz w:val="20"/>
        </w:rPr>
        <mc:AlternateContent>
          <mc:Choice Requires="wps">
            <w:drawing>
              <wp:anchor distT="45720" distB="45720" distL="114300" distR="114300" simplePos="0" relativeHeight="251665408" behindDoc="0" locked="0" layoutInCell="1" allowOverlap="1" wp14:anchorId="14D6FE66" wp14:editId="16EA4C0D">
                <wp:simplePos x="0" y="0"/>
                <wp:positionH relativeFrom="margin">
                  <wp:align>left</wp:align>
                </wp:positionH>
                <wp:positionV relativeFrom="paragraph">
                  <wp:posOffset>234950</wp:posOffset>
                </wp:positionV>
                <wp:extent cx="6108065" cy="1041400"/>
                <wp:effectExtent l="0" t="0" r="26035" b="25400"/>
                <wp:wrapSquare wrapText="bothSides"/>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41400"/>
                        </a:xfrm>
                        <a:prstGeom prst="rect">
                          <a:avLst/>
                        </a:prstGeom>
                        <a:solidFill>
                          <a:srgbClr val="FFFFFF"/>
                        </a:solidFill>
                        <a:ln w="9525">
                          <a:solidFill>
                            <a:srgbClr val="000000"/>
                          </a:solidFill>
                          <a:miter lim="800000"/>
                          <a:headEnd/>
                          <a:tailEnd/>
                        </a:ln>
                      </wps:spPr>
                      <wps:txbx>
                        <w:txbxContent>
                          <w:p w:rsidR="007D7199" w:rsidRPr="00996ED8" w:rsidRDefault="007D7199" w:rsidP="007D7199">
                            <w:pPr>
                              <w:spacing w:before="240"/>
                              <w:rPr>
                                <w:b/>
                                <w:color w:val="0070C0"/>
                                <w:sz w:val="16"/>
                                <w:szCs w:val="16"/>
                                <w:u w:val="single"/>
                                <w:lang w:eastAsia="ko-KR"/>
                              </w:rPr>
                            </w:pPr>
                            <w:r w:rsidRPr="00996ED8">
                              <w:rPr>
                                <w:b/>
                                <w:color w:val="0070C0"/>
                                <w:sz w:val="16"/>
                                <w:szCs w:val="16"/>
                                <w:u w:val="single"/>
                                <w:lang w:eastAsia="ko-KR"/>
                              </w:rPr>
                              <w:t>Issue 1-2-3: Measurement restriction</w:t>
                            </w:r>
                          </w:p>
                          <w:p w:rsidR="007D7199" w:rsidRPr="00996ED8" w:rsidRDefault="007D7199" w:rsidP="007D7199">
                            <w:pPr>
                              <w:rPr>
                                <w:i/>
                                <w:color w:val="0070C0"/>
                                <w:sz w:val="16"/>
                                <w:szCs w:val="16"/>
                                <w:lang w:eastAsia="zh-CN"/>
                              </w:rPr>
                            </w:pPr>
                            <w:r w:rsidRPr="00996ED8">
                              <w:rPr>
                                <w:i/>
                                <w:color w:val="0070C0"/>
                                <w:sz w:val="16"/>
                                <w:szCs w:val="16"/>
                                <w:lang w:eastAsia="zh-CN"/>
                              </w:rPr>
                              <w:t xml:space="preserve">Candidate options: </w:t>
                            </w:r>
                          </w:p>
                          <w:p w:rsidR="007D7199" w:rsidRPr="00996ED8" w:rsidRDefault="007D7199" w:rsidP="007D7199">
                            <w:pPr>
                              <w:pStyle w:val="af5"/>
                              <w:numPr>
                                <w:ilvl w:val="1"/>
                                <w:numId w:val="9"/>
                              </w:numPr>
                              <w:spacing w:after="120" w:line="259" w:lineRule="auto"/>
                              <w:ind w:left="1010"/>
                              <w:contextualSpacing w:val="0"/>
                              <w:rPr>
                                <w:rFonts w:cstheme="minorHAnsi"/>
                                <w:color w:val="4472C4"/>
                                <w:sz w:val="16"/>
                                <w:szCs w:val="16"/>
                              </w:rPr>
                            </w:pPr>
                            <w:r w:rsidRPr="00996ED8">
                              <w:rPr>
                                <w:color w:val="4472C4"/>
                                <w:sz w:val="16"/>
                                <w:szCs w:val="16"/>
                              </w:rPr>
                              <w:t>Option</w:t>
                            </w:r>
                            <w:r w:rsidRPr="00996ED8">
                              <w:rPr>
                                <w:rFonts w:cstheme="minorHAnsi"/>
                                <w:color w:val="4472C4"/>
                                <w:sz w:val="16"/>
                                <w:szCs w:val="16"/>
                              </w:rPr>
                              <w:t xml:space="preserve"> 1: RAN4 not to define additional measurement restrictions for CBM operation in FR2 inter-band CA</w:t>
                            </w:r>
                            <w:r w:rsidRPr="00996ED8">
                              <w:rPr>
                                <w:color w:val="4472C4"/>
                                <w:sz w:val="16"/>
                                <w:szCs w:val="16"/>
                                <w:lang w:eastAsia="zh-CN"/>
                              </w:rPr>
                              <w:t xml:space="preserve"> </w:t>
                            </w:r>
                          </w:p>
                          <w:p w:rsidR="007D7199" w:rsidRPr="007D7199" w:rsidRDefault="007D7199" w:rsidP="007D7199">
                            <w:pPr>
                              <w:pStyle w:val="af5"/>
                              <w:numPr>
                                <w:ilvl w:val="1"/>
                                <w:numId w:val="9"/>
                              </w:numPr>
                              <w:spacing w:after="120" w:line="259" w:lineRule="auto"/>
                              <w:ind w:left="1010"/>
                              <w:contextualSpacing w:val="0"/>
                              <w:rPr>
                                <w:rFonts w:cstheme="minorHAnsi"/>
                                <w:color w:val="4472C4"/>
                                <w:sz w:val="16"/>
                                <w:szCs w:val="16"/>
                              </w:rPr>
                            </w:pPr>
                            <w:r w:rsidRPr="00996ED8">
                              <w:rPr>
                                <w:color w:val="4472C4"/>
                                <w:sz w:val="16"/>
                                <w:szCs w:val="16"/>
                              </w:rPr>
                              <w:t>Option</w:t>
                            </w:r>
                            <w:r w:rsidRPr="00996ED8">
                              <w:rPr>
                                <w:rFonts w:cstheme="minorHAnsi"/>
                                <w:color w:val="4472C4"/>
                                <w:sz w:val="16"/>
                                <w:szCs w:val="16"/>
                              </w:rPr>
                              <w:t xml:space="preserve"> 2: Measurement restriction requirements need to be defined for CBM capable UE for FR2 inter-band CA scenario.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D6FE66" id="_x0000_t202" coordsize="21600,21600" o:spt="202" path="m,l,21600r21600,l21600,xe">
                <v:stroke joinstyle="miter"/>
                <v:path gradientshapeok="t" o:connecttype="rect"/>
              </v:shapetype>
              <v:shape id="Text Box 8" o:spid="_x0000_s1026" type="#_x0000_t202" style="position:absolute;left:0;text-align:left;margin-left:0;margin-top:18.5pt;width:480.95pt;height:82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8nYKwIAAFEEAAAOAAAAZHJzL2Uyb0RvYy54bWysVNuO0zAQfUfiHyy/0ySlLd2o6WrpUoS0&#10;XKRdPsBxnMTC9hjbbbJ8PWOnW6oFXhB5sDye8fHMOTPZXI9akaNwXoKpaDHLKRGGQyNNV9GvD/tX&#10;a0p8YKZhCoyo6KPw9Hr78sVmsKWYQw+qEY4giPHlYCvah2DLLPO8F5r5GVhh0NmC0yyg6bqscWxA&#10;dK2yeZ6vsgFcYx1w4T2e3k5Ouk34bSt4+Ny2XgSiKoq5hbS6tNZxzbYbVnaO2V7yUxrsH7LQTBp8&#10;9Ax1ywIjByd/g9KSO/DQhhkHnUHbSi5SDVhNkT+r5r5nVqRakBxvzzT5/wfLPx2/OCKbir6mxDCN&#10;Ej2IMZC3MJJ1ZGewvsSge4thYcRjVDlV6u0d8G+eGNj1zHTixjkYesEazK6IN7OLqxOOjyD18BEa&#10;fIYdAiSgsXU6UodkEERHlR7PysRUOB6uinydr5aUcPQV+aJY5Em7jJVP163z4b0ATeKmog6lT/Ds&#10;eOdDTIeVTyHxNQ9KNnupVDJcV++UI0eGbbJPX6rgWZgyZKjo1XK+nBj4K0Sevj9BaBmw35XUFV2f&#10;g1gZeXtnmtSNgUk17TFlZU5ERu4mFsNYjydhamgekVIHU1/jHOKmB/eDkgF7uqL++4E5QYn6YFCW&#10;q2KxiEOQjMXyzRwNd+mpLz3McISqaKBk2u7CNDgH62TX40tTIxi4QSlbmUiOmk9ZnfLGvk3cn2Ys&#10;DsalnaJ+/Qm2PwEAAP//AwBQSwMEFAAGAAgAAAAhAIQzyUreAAAABwEAAA8AAABkcnMvZG93bnJl&#10;di54bWxMj8FOwzAQRO9I/IO1SFwQtdOitAlxKoQEglspVbm68TaJsNfBdtPw95gTnFajGc28rdaT&#10;NWxEH3pHErKZAIbUON1TK2H3/nS7AhaiIq2MI5TwjQHW9eVFpUrtzvSG4za2LJVQKJWELsah5Dw0&#10;HVoVZm5ASt7Reatikr7l2qtzKreGz4XIuVU9pYVODfjYYfO5PVkJq7uX8SO8Ljb7Jj+aIt4sx+cv&#10;L+X11fRwDyziFP/C8Iuf0KFOTAd3Ih2YkZAeiRIWy3STW+RZAewgYS4yAbyu+H/++gcAAP//AwBQ&#10;SwECLQAUAAYACAAAACEAtoM4kv4AAADhAQAAEwAAAAAAAAAAAAAAAAAAAAAAW0NvbnRlbnRfVHlw&#10;ZXNdLnhtbFBLAQItABQABgAIAAAAIQA4/SH/1gAAAJQBAAALAAAAAAAAAAAAAAAAAC8BAABfcmVs&#10;cy8ucmVsc1BLAQItABQABgAIAAAAIQDYE8nYKwIAAFEEAAAOAAAAAAAAAAAAAAAAAC4CAABkcnMv&#10;ZTJvRG9jLnhtbFBLAQItABQABgAIAAAAIQCEM8lK3gAAAAcBAAAPAAAAAAAAAAAAAAAAAIUEAABk&#10;cnMvZG93bnJldi54bWxQSwUGAAAAAAQABADzAAAAkAUAAAAA&#10;">
                <v:textbox>
                  <w:txbxContent>
                    <w:p w:rsidR="007D7199" w:rsidRPr="00996ED8" w:rsidRDefault="007D7199" w:rsidP="007D7199">
                      <w:pPr>
                        <w:spacing w:before="240"/>
                        <w:rPr>
                          <w:b/>
                          <w:color w:val="0070C0"/>
                          <w:sz w:val="16"/>
                          <w:szCs w:val="16"/>
                          <w:u w:val="single"/>
                          <w:lang w:eastAsia="ko-KR"/>
                        </w:rPr>
                      </w:pPr>
                      <w:r w:rsidRPr="00996ED8">
                        <w:rPr>
                          <w:b/>
                          <w:color w:val="0070C0"/>
                          <w:sz w:val="16"/>
                          <w:szCs w:val="16"/>
                          <w:u w:val="single"/>
                          <w:lang w:eastAsia="ko-KR"/>
                        </w:rPr>
                        <w:t>Issue 1-2-3: Measurement restriction</w:t>
                      </w:r>
                    </w:p>
                    <w:p w:rsidR="007D7199" w:rsidRPr="00996ED8" w:rsidRDefault="007D7199" w:rsidP="007D7199">
                      <w:pPr>
                        <w:rPr>
                          <w:i/>
                          <w:color w:val="0070C0"/>
                          <w:sz w:val="16"/>
                          <w:szCs w:val="16"/>
                          <w:lang w:eastAsia="zh-CN"/>
                        </w:rPr>
                      </w:pPr>
                      <w:r w:rsidRPr="00996ED8">
                        <w:rPr>
                          <w:i/>
                          <w:color w:val="0070C0"/>
                          <w:sz w:val="16"/>
                          <w:szCs w:val="16"/>
                          <w:lang w:eastAsia="zh-CN"/>
                        </w:rPr>
                        <w:t xml:space="preserve">Candidate options: </w:t>
                      </w:r>
                    </w:p>
                    <w:p w:rsidR="007D7199" w:rsidRPr="00996ED8" w:rsidRDefault="007D7199" w:rsidP="007D7199">
                      <w:pPr>
                        <w:pStyle w:val="af5"/>
                        <w:numPr>
                          <w:ilvl w:val="1"/>
                          <w:numId w:val="9"/>
                        </w:numPr>
                        <w:spacing w:after="120" w:line="259" w:lineRule="auto"/>
                        <w:ind w:left="1010"/>
                        <w:contextualSpacing w:val="0"/>
                        <w:rPr>
                          <w:rFonts w:cstheme="minorHAnsi"/>
                          <w:color w:val="4472C4"/>
                          <w:sz w:val="16"/>
                          <w:szCs w:val="16"/>
                        </w:rPr>
                      </w:pPr>
                      <w:r w:rsidRPr="00996ED8">
                        <w:rPr>
                          <w:color w:val="4472C4"/>
                          <w:sz w:val="16"/>
                          <w:szCs w:val="16"/>
                        </w:rPr>
                        <w:t>Option</w:t>
                      </w:r>
                      <w:r w:rsidRPr="00996ED8">
                        <w:rPr>
                          <w:rFonts w:cstheme="minorHAnsi"/>
                          <w:color w:val="4472C4"/>
                          <w:sz w:val="16"/>
                          <w:szCs w:val="16"/>
                        </w:rPr>
                        <w:t xml:space="preserve"> 1: RAN4 not to define additional measurement restrictions for CBM operation in FR2 inter-band CA</w:t>
                      </w:r>
                      <w:r w:rsidRPr="00996ED8">
                        <w:rPr>
                          <w:color w:val="4472C4"/>
                          <w:sz w:val="16"/>
                          <w:szCs w:val="16"/>
                          <w:lang w:eastAsia="zh-CN"/>
                        </w:rPr>
                        <w:t xml:space="preserve"> </w:t>
                      </w:r>
                    </w:p>
                    <w:p w:rsidR="007D7199" w:rsidRPr="007D7199" w:rsidRDefault="007D7199" w:rsidP="007D7199">
                      <w:pPr>
                        <w:pStyle w:val="af5"/>
                        <w:numPr>
                          <w:ilvl w:val="1"/>
                          <w:numId w:val="9"/>
                        </w:numPr>
                        <w:spacing w:after="120" w:line="259" w:lineRule="auto"/>
                        <w:ind w:left="1010"/>
                        <w:contextualSpacing w:val="0"/>
                        <w:rPr>
                          <w:rFonts w:cstheme="minorHAnsi"/>
                          <w:color w:val="4472C4"/>
                          <w:sz w:val="16"/>
                          <w:szCs w:val="16"/>
                        </w:rPr>
                      </w:pPr>
                      <w:r w:rsidRPr="00996ED8">
                        <w:rPr>
                          <w:color w:val="4472C4"/>
                          <w:sz w:val="16"/>
                          <w:szCs w:val="16"/>
                        </w:rPr>
                        <w:t>Option</w:t>
                      </w:r>
                      <w:r w:rsidRPr="00996ED8">
                        <w:rPr>
                          <w:rFonts w:cstheme="minorHAnsi"/>
                          <w:color w:val="4472C4"/>
                          <w:sz w:val="16"/>
                          <w:szCs w:val="16"/>
                        </w:rPr>
                        <w:t xml:space="preserve"> 2: Measurement restriction requirements need to be defined for CBM capable UE for FR2 inter-band CA scenario. </w:t>
                      </w:r>
                    </w:p>
                  </w:txbxContent>
                </v:textbox>
                <w10:wrap type="square" anchorx="margin"/>
              </v:shape>
            </w:pict>
          </mc:Fallback>
        </mc:AlternateContent>
      </w:r>
      <w:r w:rsidR="00996ED8" w:rsidRPr="00E11F61">
        <w:rPr>
          <w:rFonts w:eastAsia="新細明體" w:hint="eastAsia"/>
          <w:sz w:val="20"/>
        </w:rPr>
        <w:t xml:space="preserve">In the last </w:t>
      </w:r>
      <w:r w:rsidR="00996ED8" w:rsidRPr="00E11F61">
        <w:rPr>
          <w:rFonts w:eastAsia="新細明體"/>
          <w:sz w:val="20"/>
        </w:rPr>
        <w:t>m</w:t>
      </w:r>
      <w:r w:rsidR="005076E6">
        <w:rPr>
          <w:rFonts w:eastAsia="新細明體"/>
          <w:sz w:val="20"/>
        </w:rPr>
        <w:t>eeting, the measurement restriction for CBM was</w:t>
      </w:r>
      <w:r w:rsidR="00996ED8" w:rsidRPr="00E11F61">
        <w:rPr>
          <w:rFonts w:eastAsia="新細明體"/>
          <w:sz w:val="20"/>
        </w:rPr>
        <w:t xml:space="preserve"> discussed </w:t>
      </w:r>
      <w:r w:rsidR="005076E6">
        <w:rPr>
          <w:rFonts w:eastAsia="新細明體"/>
          <w:sz w:val="20"/>
        </w:rPr>
        <w:t xml:space="preserve">as </w:t>
      </w:r>
      <w:r w:rsidR="00996ED8" w:rsidRPr="00E11F61">
        <w:rPr>
          <w:rFonts w:eastAsia="新細明體"/>
          <w:sz w:val="20"/>
        </w:rPr>
        <w:t xml:space="preserve">in the </w:t>
      </w:r>
      <w:r w:rsidR="00996ED8" w:rsidRPr="00E11F61">
        <w:rPr>
          <w:rFonts w:eastAsia="新細明體" w:hint="eastAsia"/>
          <w:sz w:val="20"/>
        </w:rPr>
        <w:t>WF [1].</w:t>
      </w:r>
      <w:r w:rsidR="00996ED8" w:rsidRPr="00E11F61">
        <w:rPr>
          <w:rFonts w:eastAsia="新細明體"/>
          <w:sz w:val="20"/>
        </w:rPr>
        <w:t xml:space="preserve"> </w:t>
      </w:r>
    </w:p>
    <w:p w:rsidR="00996ED8" w:rsidRDefault="00996ED8" w:rsidP="00996ED8">
      <w:pPr>
        <w:jc w:val="both"/>
        <w:rPr>
          <w:rFonts w:eastAsia="新細明體"/>
          <w:color w:val="000000"/>
          <w:shd w:val="pct15" w:color="auto" w:fill="FFFFFF"/>
        </w:rPr>
      </w:pPr>
    </w:p>
    <w:p w:rsidR="00E11F61" w:rsidRPr="00E11F61" w:rsidRDefault="00E11F61" w:rsidP="00996ED8">
      <w:pPr>
        <w:jc w:val="both"/>
        <w:rPr>
          <w:rFonts w:eastAsia="新細明體"/>
          <w:sz w:val="20"/>
        </w:rPr>
      </w:pPr>
      <w:r w:rsidRPr="00E11F61">
        <w:rPr>
          <w:rFonts w:eastAsia="新細明體" w:hint="eastAsia"/>
          <w:sz w:val="20"/>
        </w:rPr>
        <w:t>Th</w:t>
      </w:r>
      <w:r w:rsidRPr="00E11F61">
        <w:rPr>
          <w:rFonts w:eastAsia="新細明體"/>
          <w:sz w:val="20"/>
        </w:rPr>
        <w:t xml:space="preserve">e </w:t>
      </w:r>
      <w:r w:rsidR="00C302EF">
        <w:rPr>
          <w:rFonts w:eastAsia="新細明體"/>
          <w:sz w:val="20"/>
        </w:rPr>
        <w:t xml:space="preserve">RF agreement regarding the </w:t>
      </w:r>
      <w:r w:rsidR="008D2312">
        <w:rPr>
          <w:rFonts w:eastAsia="新細明體"/>
          <w:sz w:val="20"/>
        </w:rPr>
        <w:t>definition of CBM is attached below for reference (</w:t>
      </w:r>
      <w:r w:rsidR="008D2312" w:rsidRPr="008D2312">
        <w:rPr>
          <w:rFonts w:eastAsia="新細明體"/>
          <w:sz w:val="20"/>
        </w:rPr>
        <w:t xml:space="preserve">R4-2103399 </w:t>
      </w:r>
      <w:r w:rsidR="008D2312">
        <w:rPr>
          <w:rFonts w:eastAsia="新細明體"/>
          <w:sz w:val="20"/>
        </w:rPr>
        <w:t xml:space="preserve">[2]). </w:t>
      </w:r>
    </w:p>
    <w:p w:rsidR="008D2312" w:rsidRDefault="008D2312" w:rsidP="00996ED8">
      <w:pPr>
        <w:jc w:val="both"/>
        <w:rPr>
          <w:rFonts w:eastAsia="新細明體"/>
          <w:i/>
          <w:sz w:val="20"/>
        </w:rPr>
      </w:pPr>
    </w:p>
    <w:p w:rsidR="0082447A" w:rsidRPr="0082447A" w:rsidRDefault="0082447A" w:rsidP="0082447A">
      <w:pPr>
        <w:widowControl/>
        <w:rPr>
          <w:rFonts w:ascii="Arial" w:eastAsia="新細明體" w:hAnsi="Arial" w:cs="Arial"/>
          <w:i/>
          <w:color w:val="000000"/>
          <w:kern w:val="0"/>
          <w:sz w:val="18"/>
          <w:szCs w:val="20"/>
        </w:rPr>
      </w:pPr>
      <w:r w:rsidRPr="0082447A">
        <w:rPr>
          <w:rFonts w:ascii="Arial" w:eastAsia="新細明體" w:hAnsi="Arial" w:cs="Arial"/>
          <w:i/>
          <w:color w:val="000000"/>
          <w:kern w:val="0"/>
          <w:sz w:val="18"/>
          <w:szCs w:val="20"/>
        </w:rPr>
        <w:t>Definition of CBM</w:t>
      </w:r>
    </w:p>
    <w:p w:rsidR="00E11F61" w:rsidRPr="0082447A" w:rsidRDefault="008D2312" w:rsidP="0082447A">
      <w:pPr>
        <w:widowControl/>
        <w:numPr>
          <w:ilvl w:val="0"/>
          <w:numId w:val="44"/>
        </w:numPr>
        <w:ind w:left="540"/>
        <w:textAlignment w:val="center"/>
        <w:rPr>
          <w:rFonts w:ascii="Arial" w:eastAsia="新細明體" w:hAnsi="Arial" w:cs="Arial"/>
          <w:i/>
          <w:sz w:val="18"/>
          <w:szCs w:val="20"/>
        </w:rPr>
      </w:pPr>
      <w:r w:rsidRPr="0082447A">
        <w:rPr>
          <w:rFonts w:ascii="Arial" w:eastAsia="新細明體" w:hAnsi="Arial" w:cs="Arial"/>
          <w:i/>
          <w:sz w:val="18"/>
          <w:szCs w:val="20"/>
        </w:rPr>
        <w:t xml:space="preserve">CBM: (Common Beam Management) A UE that supports inter-band CA with CBM </w:t>
      </w:r>
      <w:r w:rsidRPr="0082447A">
        <w:rPr>
          <w:rFonts w:ascii="Arial" w:eastAsia="新細明體" w:hAnsi="Arial" w:cs="Arial"/>
          <w:i/>
          <w:sz w:val="18"/>
          <w:szCs w:val="20"/>
          <w:u w:val="single"/>
        </w:rPr>
        <w:t>selects its DL Rx beam</w:t>
      </w:r>
      <w:r w:rsidRPr="0082447A">
        <w:rPr>
          <w:rFonts w:ascii="Arial" w:eastAsia="新細明體" w:hAnsi="Arial" w:cs="Arial"/>
          <w:i/>
          <w:sz w:val="18"/>
          <w:szCs w:val="20"/>
        </w:rPr>
        <w:t>(s) for all CCs in all configured bands</w:t>
      </w:r>
      <w:r w:rsidRPr="0082447A">
        <w:rPr>
          <w:rFonts w:ascii="Arial" w:eastAsia="新細明體" w:hAnsi="Arial" w:cs="Arial"/>
          <w:i/>
          <w:sz w:val="18"/>
          <w:szCs w:val="20"/>
          <w:u w:val="single"/>
        </w:rPr>
        <w:t xml:space="preserve"> based on DL measurements made in the only CC configured with the reference signal for beam management</w:t>
      </w:r>
      <w:r w:rsidRPr="0082447A">
        <w:rPr>
          <w:rFonts w:ascii="Arial" w:eastAsia="新細明體" w:hAnsi="Arial" w:cs="Arial"/>
          <w:i/>
          <w:sz w:val="18"/>
          <w:szCs w:val="20"/>
        </w:rPr>
        <w:t>.</w:t>
      </w:r>
    </w:p>
    <w:p w:rsidR="0082447A" w:rsidRPr="0082447A" w:rsidRDefault="0082447A" w:rsidP="0082447A">
      <w:pPr>
        <w:widowControl/>
        <w:numPr>
          <w:ilvl w:val="1"/>
          <w:numId w:val="44"/>
        </w:numPr>
        <w:textAlignment w:val="center"/>
        <w:rPr>
          <w:rFonts w:ascii="Arial" w:eastAsia="新細明體" w:hAnsi="Arial" w:cs="Arial"/>
          <w:i/>
          <w:color w:val="000000"/>
          <w:sz w:val="18"/>
          <w:szCs w:val="20"/>
        </w:rPr>
      </w:pPr>
      <w:r w:rsidRPr="0082447A">
        <w:rPr>
          <w:rFonts w:ascii="Arial" w:eastAsia="新細明體" w:hAnsi="Arial" w:cs="Arial"/>
          <w:i/>
          <w:color w:val="000000"/>
          <w:sz w:val="18"/>
          <w:szCs w:val="20"/>
        </w:rPr>
        <w:t>Note the above definition is based on the agreement on next page “Beam management reference signal location for FR2 CA test”</w:t>
      </w:r>
    </w:p>
    <w:p w:rsidR="0082447A" w:rsidRPr="0082447A" w:rsidRDefault="0082447A" w:rsidP="0082447A">
      <w:pPr>
        <w:widowControl/>
        <w:rPr>
          <w:rFonts w:ascii="Arial" w:eastAsia="新細明體" w:hAnsi="Arial" w:cs="Arial"/>
          <w:i/>
          <w:color w:val="000000"/>
          <w:kern w:val="0"/>
          <w:sz w:val="18"/>
          <w:szCs w:val="20"/>
        </w:rPr>
      </w:pPr>
      <w:r w:rsidRPr="0082447A">
        <w:rPr>
          <w:rFonts w:ascii="Arial" w:eastAsia="新細明體" w:hAnsi="Arial" w:cs="Arial"/>
          <w:i/>
          <w:color w:val="000000"/>
          <w:kern w:val="0"/>
          <w:sz w:val="18"/>
          <w:szCs w:val="20"/>
        </w:rPr>
        <w:t>Beam management reference signal location for FR2 CA test</w:t>
      </w:r>
    </w:p>
    <w:p w:rsidR="0082447A" w:rsidRPr="0082447A" w:rsidRDefault="0082447A" w:rsidP="0082447A">
      <w:pPr>
        <w:widowControl/>
        <w:numPr>
          <w:ilvl w:val="0"/>
          <w:numId w:val="44"/>
        </w:numPr>
        <w:ind w:left="540"/>
        <w:textAlignment w:val="center"/>
        <w:rPr>
          <w:rFonts w:ascii="Arial" w:eastAsia="新細明體" w:hAnsi="Arial" w:cs="Arial"/>
          <w:i/>
          <w:color w:val="000000"/>
          <w:kern w:val="0"/>
          <w:sz w:val="18"/>
          <w:szCs w:val="20"/>
          <w:lang w:val="en-GB"/>
        </w:rPr>
      </w:pPr>
      <w:r w:rsidRPr="0082447A">
        <w:rPr>
          <w:rFonts w:ascii="Arial" w:eastAsia="新細明體" w:hAnsi="Arial" w:cs="Arial"/>
          <w:i/>
          <w:color w:val="000000"/>
          <w:kern w:val="0"/>
          <w:sz w:val="18"/>
          <w:szCs w:val="20"/>
          <w:lang w:val="en-GB"/>
        </w:rPr>
        <w:t>In FR2 CA cases, requirements apply when the BM RS is provided in a CC with a configured UL BWP</w:t>
      </w:r>
    </w:p>
    <w:p w:rsidR="0082447A" w:rsidRPr="0082447A" w:rsidRDefault="0082447A" w:rsidP="0082447A">
      <w:pPr>
        <w:jc w:val="both"/>
        <w:rPr>
          <w:rFonts w:eastAsia="新細明體"/>
          <w:color w:val="000000"/>
          <w:shd w:val="pct15" w:color="auto" w:fill="FFFFFF"/>
          <w:lang w:val="en-GB"/>
        </w:rPr>
      </w:pPr>
    </w:p>
    <w:p w:rsidR="000B7639" w:rsidRDefault="000B7639" w:rsidP="00996ED8">
      <w:pPr>
        <w:jc w:val="both"/>
        <w:rPr>
          <w:rFonts w:eastAsia="新細明體"/>
          <w:sz w:val="20"/>
        </w:rPr>
      </w:pPr>
      <w:r>
        <w:rPr>
          <w:rFonts w:eastAsia="新細明體"/>
          <w:sz w:val="20"/>
        </w:rPr>
        <w:t xml:space="preserve">In our understanding, for CBM, </w:t>
      </w:r>
      <w:r>
        <w:rPr>
          <w:rFonts w:eastAsia="新細明體" w:hint="eastAsia"/>
          <w:sz w:val="20"/>
        </w:rPr>
        <w:t>th</w:t>
      </w:r>
      <w:r>
        <w:rPr>
          <w:rFonts w:eastAsia="新細明體"/>
          <w:sz w:val="20"/>
        </w:rPr>
        <w:t>ere is no restriction on network to deploy measurement RS on both 2 bands to enhance UE</w:t>
      </w:r>
      <w:r w:rsidR="00C302EF">
        <w:rPr>
          <w:rFonts w:eastAsia="新細明體"/>
          <w:sz w:val="20"/>
        </w:rPr>
        <w:t xml:space="preserve"> performance in CBM deployment, although RF </w:t>
      </w:r>
      <w:r w:rsidR="00316A77">
        <w:rPr>
          <w:rFonts w:eastAsia="新細明體"/>
          <w:sz w:val="20"/>
        </w:rPr>
        <w:t xml:space="preserve">requirements applies on the CC with a configured UL BWP. </w:t>
      </w:r>
    </w:p>
    <w:p w:rsidR="001F568F" w:rsidRDefault="001F568F" w:rsidP="00996ED8">
      <w:pPr>
        <w:jc w:val="both"/>
        <w:rPr>
          <w:rFonts w:eastAsia="新細明體"/>
          <w:sz w:val="20"/>
        </w:rPr>
      </w:pPr>
    </w:p>
    <w:p w:rsidR="001F568F" w:rsidRDefault="001F568F" w:rsidP="00996ED8">
      <w:pPr>
        <w:jc w:val="both"/>
        <w:rPr>
          <w:rFonts w:eastAsia="新細明體"/>
          <w:sz w:val="20"/>
        </w:rPr>
      </w:pPr>
      <w:r>
        <w:rPr>
          <w:rFonts w:eastAsia="新細明體"/>
          <w:sz w:val="20"/>
        </w:rPr>
        <w:t xml:space="preserve">Thus, the </w:t>
      </w:r>
      <w:r w:rsidR="00CE10F3">
        <w:rPr>
          <w:rFonts w:eastAsia="新細明體"/>
          <w:sz w:val="20"/>
        </w:rPr>
        <w:t>m</w:t>
      </w:r>
      <w:r w:rsidRPr="001F568F">
        <w:rPr>
          <w:rFonts w:eastAsia="新細明體"/>
          <w:sz w:val="20"/>
        </w:rPr>
        <w:t>easurement restriction requirements need to be defined for CBM</w:t>
      </w:r>
      <w:r>
        <w:rPr>
          <w:rFonts w:eastAsia="新細明體"/>
          <w:sz w:val="20"/>
        </w:rPr>
        <w:t xml:space="preserve">. For examples, if the RSs on 2 bands configured with different QCL information, </w:t>
      </w:r>
      <w:r w:rsidR="00967BBB">
        <w:rPr>
          <w:rFonts w:eastAsia="新細明體"/>
          <w:sz w:val="20"/>
        </w:rPr>
        <w:t xml:space="preserve">then measurement restriction will apply. The existing </w:t>
      </w:r>
      <w:r w:rsidR="00967BBB" w:rsidRPr="00967BBB">
        <w:rPr>
          <w:rFonts w:eastAsia="新細明體"/>
          <w:sz w:val="20"/>
        </w:rPr>
        <w:t>FR2 intra-band CA measurement restriction requirements</w:t>
      </w:r>
      <w:r w:rsidR="00967BBB">
        <w:rPr>
          <w:rFonts w:eastAsia="新細明體"/>
          <w:sz w:val="20"/>
        </w:rPr>
        <w:t xml:space="preserve"> can be taken as the starting point to define the requirement.</w:t>
      </w:r>
    </w:p>
    <w:p w:rsidR="000B7639" w:rsidRPr="00316A77" w:rsidRDefault="000B7639" w:rsidP="00996ED8">
      <w:pPr>
        <w:jc w:val="both"/>
        <w:rPr>
          <w:rFonts w:eastAsia="新細明體"/>
          <w:sz w:val="20"/>
        </w:rPr>
      </w:pPr>
    </w:p>
    <w:p w:rsidR="008D2312" w:rsidRPr="00BA5612" w:rsidRDefault="00316A77" w:rsidP="00996ED8">
      <w:pPr>
        <w:jc w:val="both"/>
        <w:rPr>
          <w:rFonts w:eastAsia="新細明體"/>
          <w:i/>
          <w:color w:val="000000"/>
          <w:sz w:val="22"/>
        </w:rPr>
      </w:pPr>
      <w:r w:rsidRPr="00BA5612">
        <w:rPr>
          <w:rFonts w:eastAsia="新細明體"/>
          <w:b/>
          <w:i/>
          <w:color w:val="000000"/>
          <w:sz w:val="22"/>
        </w:rPr>
        <w:t>Observation 1</w:t>
      </w:r>
      <w:r w:rsidRPr="00BA5612">
        <w:rPr>
          <w:rFonts w:eastAsia="新細明體"/>
          <w:i/>
          <w:color w:val="000000"/>
          <w:sz w:val="22"/>
        </w:rPr>
        <w:t>: CBM measurement restriction is needed if measurement RSs are configured on both bands.</w:t>
      </w:r>
    </w:p>
    <w:p w:rsidR="00AA47E0" w:rsidRPr="00BA5612" w:rsidRDefault="00AA47E0" w:rsidP="00AA47E0">
      <w:pPr>
        <w:pStyle w:val="af1"/>
        <w:rPr>
          <w:rFonts w:eastAsia="新細明體"/>
          <w:i/>
          <w:sz w:val="22"/>
        </w:rPr>
      </w:pPr>
      <w:bookmarkStart w:id="2" w:name="_Ref61270220"/>
      <w:bookmarkStart w:id="3" w:name="_Ref71548154"/>
      <w:bookmarkStart w:id="4" w:name="_Ref79125579"/>
      <w:r w:rsidRPr="00BA5612">
        <w:rPr>
          <w:rFonts w:eastAsia="新細明體"/>
          <w:i/>
          <w:sz w:val="22"/>
        </w:rPr>
        <w:t xml:space="preserve">Proposal </w:t>
      </w:r>
      <w:r w:rsidRPr="00BA5612">
        <w:rPr>
          <w:rFonts w:eastAsia="新細明體"/>
          <w:i/>
          <w:sz w:val="22"/>
        </w:rPr>
        <w:fldChar w:fldCharType="begin"/>
      </w:r>
      <w:r w:rsidRPr="00BA5612">
        <w:rPr>
          <w:rFonts w:eastAsia="新細明體"/>
          <w:i/>
          <w:sz w:val="22"/>
        </w:rPr>
        <w:instrText xml:space="preserve"> SEQ Proposal \* ARABIC </w:instrText>
      </w:r>
      <w:r w:rsidRPr="00BA5612">
        <w:rPr>
          <w:rFonts w:eastAsia="新細明體"/>
          <w:i/>
          <w:sz w:val="22"/>
        </w:rPr>
        <w:fldChar w:fldCharType="separate"/>
      </w:r>
      <w:r w:rsidR="00296BB2">
        <w:rPr>
          <w:rFonts w:eastAsia="新細明體"/>
          <w:i/>
          <w:noProof/>
          <w:sz w:val="22"/>
        </w:rPr>
        <w:t>1</w:t>
      </w:r>
      <w:r w:rsidRPr="00BA5612">
        <w:rPr>
          <w:rFonts w:eastAsia="新細明體"/>
          <w:i/>
          <w:sz w:val="22"/>
        </w:rPr>
        <w:fldChar w:fldCharType="end"/>
      </w:r>
      <w:r w:rsidRPr="00BA5612">
        <w:rPr>
          <w:rFonts w:eastAsia="新細明體"/>
          <w:i/>
          <w:sz w:val="22"/>
        </w:rPr>
        <w:t>:</w:t>
      </w:r>
      <w:bookmarkEnd w:id="2"/>
      <w:r w:rsidRPr="00BA5612">
        <w:rPr>
          <w:sz w:val="22"/>
        </w:rPr>
        <w:t xml:space="preserve"> </w:t>
      </w:r>
      <w:r w:rsidRPr="00BA5612">
        <w:rPr>
          <w:rFonts w:eastAsia="新細明體"/>
          <w:b w:val="0"/>
          <w:i/>
          <w:sz w:val="22"/>
        </w:rPr>
        <w:t>Measurement restriction requirements need to be defined for CBM capable UE for FR2 inter-band CA scenario.</w:t>
      </w:r>
      <w:bookmarkEnd w:id="3"/>
      <w:r w:rsidRPr="00BA5612">
        <w:rPr>
          <w:rFonts w:eastAsia="新細明體"/>
          <w:b w:val="0"/>
          <w:i/>
          <w:sz w:val="22"/>
        </w:rPr>
        <w:t xml:space="preserve"> (Option 2)</w:t>
      </w:r>
      <w:bookmarkEnd w:id="4"/>
    </w:p>
    <w:p w:rsidR="005076E6" w:rsidRPr="00BA5612" w:rsidRDefault="00AA47E0" w:rsidP="00AA47E0">
      <w:pPr>
        <w:pStyle w:val="af1"/>
        <w:rPr>
          <w:rFonts w:eastAsia="新細明體"/>
          <w:b w:val="0"/>
          <w:i/>
          <w:sz w:val="22"/>
        </w:rPr>
      </w:pPr>
      <w:bookmarkStart w:id="5" w:name="_Ref79125585"/>
      <w:r w:rsidRPr="00BA5612">
        <w:rPr>
          <w:rFonts w:eastAsia="新細明體"/>
          <w:i/>
          <w:sz w:val="22"/>
        </w:rPr>
        <w:t xml:space="preserve">Proposal </w:t>
      </w:r>
      <w:r w:rsidRPr="00BA5612">
        <w:rPr>
          <w:rFonts w:eastAsia="新細明體"/>
          <w:i/>
          <w:sz w:val="22"/>
        </w:rPr>
        <w:fldChar w:fldCharType="begin"/>
      </w:r>
      <w:r w:rsidRPr="00BA5612">
        <w:rPr>
          <w:rFonts w:eastAsia="新細明體"/>
          <w:i/>
          <w:sz w:val="22"/>
        </w:rPr>
        <w:instrText xml:space="preserve"> SEQ Proposal \* ARABIC </w:instrText>
      </w:r>
      <w:r w:rsidRPr="00BA5612">
        <w:rPr>
          <w:rFonts w:eastAsia="新細明體"/>
          <w:i/>
          <w:sz w:val="22"/>
        </w:rPr>
        <w:fldChar w:fldCharType="separate"/>
      </w:r>
      <w:r w:rsidR="00296BB2">
        <w:rPr>
          <w:rFonts w:eastAsia="新細明體"/>
          <w:i/>
          <w:noProof/>
          <w:sz w:val="22"/>
        </w:rPr>
        <w:t>2</w:t>
      </w:r>
      <w:r w:rsidRPr="00BA5612">
        <w:rPr>
          <w:rFonts w:eastAsia="新細明體"/>
          <w:i/>
          <w:sz w:val="22"/>
        </w:rPr>
        <w:fldChar w:fldCharType="end"/>
      </w:r>
      <w:r w:rsidRPr="00BA5612">
        <w:rPr>
          <w:rFonts w:eastAsia="新細明體"/>
          <w:i/>
          <w:sz w:val="22"/>
        </w:rPr>
        <w:t xml:space="preserve">: </w:t>
      </w:r>
      <w:r w:rsidR="00822AFC" w:rsidRPr="00BA5612">
        <w:rPr>
          <w:rFonts w:eastAsia="新細明體"/>
          <w:b w:val="0"/>
          <w:i/>
          <w:sz w:val="22"/>
        </w:rPr>
        <w:t>Extend the existing FR2 intra-band CA measurement restriction requirements to the FR2 CBM inter-band CA</w:t>
      </w:r>
      <w:r w:rsidR="002854E4" w:rsidRPr="00BA5612">
        <w:rPr>
          <w:rFonts w:eastAsia="新細明體"/>
          <w:b w:val="0"/>
          <w:i/>
          <w:sz w:val="22"/>
        </w:rPr>
        <w:t xml:space="preserve"> scenarios</w:t>
      </w:r>
      <w:r w:rsidRPr="00BA5612">
        <w:rPr>
          <w:rFonts w:eastAsia="新細明體"/>
          <w:b w:val="0"/>
          <w:i/>
          <w:sz w:val="22"/>
        </w:rPr>
        <w:t>.</w:t>
      </w:r>
      <w:bookmarkEnd w:id="5"/>
    </w:p>
    <w:p w:rsidR="005076E6" w:rsidRDefault="005076E6">
      <w:pPr>
        <w:widowControl/>
        <w:rPr>
          <w:rFonts w:eastAsia="新細明體"/>
          <w:i/>
        </w:rPr>
      </w:pPr>
      <w:r>
        <w:rPr>
          <w:rFonts w:eastAsia="新細明體"/>
          <w:b/>
          <w:i/>
        </w:rPr>
        <w:br w:type="page"/>
      </w:r>
    </w:p>
    <w:p w:rsidR="00316A77" w:rsidRPr="00AA47E0" w:rsidRDefault="00316A77" w:rsidP="00AA47E0">
      <w:pPr>
        <w:pStyle w:val="af1"/>
        <w:rPr>
          <w:rFonts w:eastAsia="新細明體"/>
          <w:b w:val="0"/>
          <w:i/>
        </w:rPr>
      </w:pPr>
    </w:p>
    <w:p w:rsidR="007D7199" w:rsidRPr="00996ED8" w:rsidRDefault="007D7199" w:rsidP="007D7199">
      <w:pPr>
        <w:pStyle w:val="1"/>
        <w:numPr>
          <w:ilvl w:val="0"/>
          <w:numId w:val="1"/>
        </w:numPr>
        <w:rPr>
          <w:rFonts w:ascii="Calibri" w:hAnsi="Calibri"/>
        </w:rPr>
      </w:pPr>
      <w:r w:rsidRPr="00996ED8">
        <w:rPr>
          <w:rFonts w:ascii="Calibri" w:hAnsi="Calibri"/>
        </w:rPr>
        <w:t xml:space="preserve">CBM </w:t>
      </w:r>
      <w:r w:rsidRPr="007D7199">
        <w:rPr>
          <w:rFonts w:ascii="Calibri" w:hAnsi="Calibri"/>
        </w:rPr>
        <w:t>SCell activation delay</w:t>
      </w:r>
    </w:p>
    <w:p w:rsidR="007D7199" w:rsidRPr="00996ED8" w:rsidRDefault="005076E6" w:rsidP="00996ED8">
      <w:pPr>
        <w:jc w:val="both"/>
        <w:rPr>
          <w:rFonts w:eastAsia="新細明體"/>
          <w:color w:val="000000"/>
          <w:shd w:val="pct15" w:color="auto" w:fill="FFFFFF"/>
        </w:rPr>
      </w:pPr>
      <w:r w:rsidRPr="00E11F61">
        <w:rPr>
          <w:rFonts w:eastAsia="新細明體" w:hint="eastAsia"/>
          <w:sz w:val="20"/>
        </w:rPr>
        <w:t xml:space="preserve">In the last </w:t>
      </w:r>
      <w:r w:rsidRPr="00E11F61">
        <w:rPr>
          <w:rFonts w:eastAsia="新細明體"/>
          <w:sz w:val="20"/>
        </w:rPr>
        <w:t>m</w:t>
      </w:r>
      <w:r>
        <w:rPr>
          <w:rFonts w:eastAsia="新細明體"/>
          <w:sz w:val="20"/>
        </w:rPr>
        <w:t>eeting, the SCell activation for CBM was</w:t>
      </w:r>
      <w:r w:rsidRPr="00E11F61">
        <w:rPr>
          <w:rFonts w:eastAsia="新細明體"/>
          <w:sz w:val="20"/>
        </w:rPr>
        <w:t xml:space="preserve"> discussed </w:t>
      </w:r>
      <w:r>
        <w:rPr>
          <w:rFonts w:eastAsia="新細明體"/>
          <w:sz w:val="20"/>
        </w:rPr>
        <w:t xml:space="preserve">as </w:t>
      </w:r>
      <w:r w:rsidRPr="00E11F61">
        <w:rPr>
          <w:rFonts w:eastAsia="新細明體"/>
          <w:sz w:val="20"/>
        </w:rPr>
        <w:t xml:space="preserve">in the </w:t>
      </w:r>
      <w:r w:rsidRPr="00E11F61">
        <w:rPr>
          <w:rFonts w:eastAsia="新細明體" w:hint="eastAsia"/>
          <w:sz w:val="20"/>
        </w:rPr>
        <w:t>WF [1].</w:t>
      </w:r>
    </w:p>
    <w:p w:rsidR="000934AC" w:rsidRDefault="000934AC" w:rsidP="00996ED8">
      <w:pPr>
        <w:jc w:val="both"/>
        <w:rPr>
          <w:rFonts w:eastAsia="新細明體"/>
          <w:color w:val="000000"/>
          <w:shd w:val="pct15" w:color="auto" w:fill="FFFFFF"/>
        </w:rPr>
      </w:pPr>
    </w:p>
    <w:p w:rsidR="007D27A7" w:rsidRDefault="00996ED8" w:rsidP="007D27A7">
      <w:pPr>
        <w:jc w:val="both"/>
        <w:rPr>
          <w:rFonts w:eastAsia="新細明體"/>
          <w:color w:val="000000"/>
          <w:shd w:val="pct15" w:color="auto" w:fill="FFFFFF"/>
        </w:rPr>
      </w:pPr>
      <w:r w:rsidRPr="00996ED8">
        <w:rPr>
          <w:noProof/>
          <w:shd w:val="pct15" w:color="auto" w:fill="FFFFFF"/>
        </w:rPr>
        <mc:AlternateContent>
          <mc:Choice Requires="wps">
            <w:drawing>
              <wp:anchor distT="45720" distB="45720" distL="114300" distR="114300" simplePos="0" relativeHeight="251663360" behindDoc="0" locked="0" layoutInCell="1" allowOverlap="1" wp14:anchorId="7A23C783" wp14:editId="49A9E440">
                <wp:simplePos x="0" y="0"/>
                <wp:positionH relativeFrom="column">
                  <wp:posOffset>-5715</wp:posOffset>
                </wp:positionH>
                <wp:positionV relativeFrom="paragraph">
                  <wp:posOffset>112395</wp:posOffset>
                </wp:positionV>
                <wp:extent cx="6108065" cy="1091565"/>
                <wp:effectExtent l="13335" t="5715" r="12700" b="7620"/>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996ED8" w:rsidRPr="00996ED8" w:rsidRDefault="00996ED8" w:rsidP="00996ED8">
                            <w:pPr>
                              <w:spacing w:before="240"/>
                              <w:rPr>
                                <w:b/>
                                <w:color w:val="0070C0"/>
                                <w:sz w:val="16"/>
                                <w:szCs w:val="16"/>
                                <w:u w:val="single"/>
                                <w:lang w:eastAsia="ko-KR"/>
                              </w:rPr>
                            </w:pPr>
                            <w:r w:rsidRPr="00996ED8">
                              <w:rPr>
                                <w:b/>
                                <w:color w:val="0070C0"/>
                                <w:sz w:val="16"/>
                                <w:szCs w:val="16"/>
                                <w:u w:val="single"/>
                                <w:lang w:eastAsia="ko-KR"/>
                              </w:rPr>
                              <w:t xml:space="preserve">Issue 1-2-4: SCell activation delay </w:t>
                            </w:r>
                          </w:p>
                          <w:p w:rsidR="00996ED8" w:rsidRPr="00996ED8" w:rsidRDefault="00996ED8" w:rsidP="00996ED8">
                            <w:pPr>
                              <w:rPr>
                                <w:i/>
                                <w:color w:val="0070C0"/>
                                <w:sz w:val="16"/>
                                <w:szCs w:val="16"/>
                                <w:lang w:eastAsia="zh-CN"/>
                              </w:rPr>
                            </w:pPr>
                            <w:r w:rsidRPr="00996ED8">
                              <w:rPr>
                                <w:i/>
                                <w:color w:val="0070C0"/>
                                <w:sz w:val="16"/>
                                <w:szCs w:val="16"/>
                                <w:lang w:eastAsia="zh-CN"/>
                              </w:rPr>
                              <w:t xml:space="preserve">Candidate options: </w:t>
                            </w:r>
                          </w:p>
                          <w:p w:rsidR="00996ED8" w:rsidRPr="00996ED8" w:rsidRDefault="00996ED8" w:rsidP="00996ED8">
                            <w:pPr>
                              <w:spacing w:after="120"/>
                              <w:ind w:left="280"/>
                              <w:rPr>
                                <w:color w:val="0070C0"/>
                                <w:sz w:val="16"/>
                                <w:szCs w:val="16"/>
                                <w:u w:val="single"/>
                                <w:lang w:eastAsia="zh-CN"/>
                              </w:rPr>
                            </w:pPr>
                            <w:r w:rsidRPr="00996ED8">
                              <w:rPr>
                                <w:color w:val="0070C0"/>
                                <w:sz w:val="16"/>
                                <w:szCs w:val="16"/>
                                <w:u w:val="single"/>
                                <w:lang w:eastAsia="zh-CN"/>
                              </w:rPr>
                              <w:t xml:space="preserve">Principles: </w:t>
                            </w:r>
                          </w:p>
                          <w:p w:rsidR="00996ED8" w:rsidRPr="00996ED8" w:rsidRDefault="00996ED8" w:rsidP="00996ED8">
                            <w:pPr>
                              <w:pStyle w:val="af5"/>
                              <w:numPr>
                                <w:ilvl w:val="1"/>
                                <w:numId w:val="42"/>
                              </w:numPr>
                              <w:spacing w:after="120" w:line="259" w:lineRule="auto"/>
                              <w:contextualSpacing w:val="0"/>
                              <w:rPr>
                                <w:color w:val="4472C4"/>
                                <w:sz w:val="16"/>
                                <w:szCs w:val="16"/>
                                <w:lang w:eastAsia="zh-CN"/>
                              </w:rPr>
                            </w:pPr>
                            <w:r w:rsidRPr="00996ED8">
                              <w:rPr>
                                <w:color w:val="4472C4"/>
                                <w:sz w:val="16"/>
                                <w:szCs w:val="16"/>
                              </w:rPr>
                              <w:t xml:space="preserve">Option 1: When PCell/PSCell and the target SCell are in a FR2 band pair with CBM and the target SCell is unknown, following components can be reduced/removed from SCell activation requirements: </w:t>
                            </w:r>
                          </w:p>
                          <w:p w:rsidR="00996ED8" w:rsidRPr="00996ED8" w:rsidRDefault="00996ED8" w:rsidP="00996ED8">
                            <w:pPr>
                              <w:pStyle w:val="af5"/>
                              <w:numPr>
                                <w:ilvl w:val="2"/>
                                <w:numId w:val="42"/>
                              </w:numPr>
                              <w:spacing w:after="120" w:line="259" w:lineRule="auto"/>
                              <w:contextualSpacing w:val="0"/>
                              <w:rPr>
                                <w:color w:val="4472C4"/>
                                <w:sz w:val="16"/>
                                <w:szCs w:val="16"/>
                              </w:rPr>
                            </w:pPr>
                            <w:r w:rsidRPr="00996ED8">
                              <w:rPr>
                                <w:color w:val="4472C4"/>
                                <w:sz w:val="16"/>
                                <w:szCs w:val="16"/>
                              </w:rPr>
                              <w:t xml:space="preserve">Option 1c: SSB-ID search latency for coarse timing estimation can be skipped if MRTD smaller than CP length is adopted for CBM inter-band CA </w:t>
                            </w:r>
                          </w:p>
                          <w:p w:rsidR="00996ED8" w:rsidRPr="00996ED8" w:rsidRDefault="00996ED8" w:rsidP="00996ED8">
                            <w:pPr>
                              <w:pStyle w:val="af5"/>
                              <w:numPr>
                                <w:ilvl w:val="2"/>
                                <w:numId w:val="42"/>
                              </w:numPr>
                              <w:spacing w:after="120" w:line="259" w:lineRule="auto"/>
                              <w:contextualSpacing w:val="0"/>
                              <w:rPr>
                                <w:color w:val="4472C4"/>
                                <w:sz w:val="16"/>
                                <w:szCs w:val="16"/>
                              </w:rPr>
                            </w:pPr>
                            <w:r w:rsidRPr="00996ED8">
                              <w:rPr>
                                <w:color w:val="4472C4"/>
                                <w:sz w:val="16"/>
                                <w:szCs w:val="16"/>
                              </w:rPr>
                              <w:t xml:space="preserve">Option 1d: AGC settling time could be reduced for UE owing to following AGC settling in PCell/PSCell </w:t>
                            </w:r>
                          </w:p>
                          <w:p w:rsidR="00996ED8" w:rsidRPr="00996ED8" w:rsidRDefault="00996ED8" w:rsidP="00996ED8">
                            <w:pPr>
                              <w:pStyle w:val="af5"/>
                              <w:numPr>
                                <w:ilvl w:val="2"/>
                                <w:numId w:val="42"/>
                              </w:numPr>
                              <w:spacing w:after="120" w:line="259" w:lineRule="auto"/>
                              <w:contextualSpacing w:val="0"/>
                              <w:rPr>
                                <w:color w:val="4472C4"/>
                                <w:sz w:val="16"/>
                                <w:szCs w:val="16"/>
                              </w:rPr>
                            </w:pPr>
                            <w:r w:rsidRPr="00996ED8">
                              <w:rPr>
                                <w:color w:val="4472C4"/>
                                <w:sz w:val="16"/>
                                <w:szCs w:val="16"/>
                              </w:rPr>
                              <w:t xml:space="preserve">Option 1e: TCI state indication and CSI reporting can be skipped as well for both semi-persistent and periodic CSI reporting. </w:t>
                            </w:r>
                          </w:p>
                          <w:p w:rsidR="00996ED8" w:rsidRPr="00996ED8" w:rsidRDefault="00996ED8" w:rsidP="00996ED8">
                            <w:pPr>
                              <w:pStyle w:val="af5"/>
                              <w:numPr>
                                <w:ilvl w:val="1"/>
                                <w:numId w:val="42"/>
                              </w:numPr>
                              <w:spacing w:after="120" w:line="259" w:lineRule="auto"/>
                              <w:contextualSpacing w:val="0"/>
                              <w:rPr>
                                <w:b/>
                                <w:bCs/>
                                <w:color w:val="4472C4"/>
                                <w:sz w:val="16"/>
                                <w:szCs w:val="16"/>
                                <w:lang w:eastAsia="ko-KR"/>
                              </w:rPr>
                            </w:pPr>
                            <w:r w:rsidRPr="00996ED8">
                              <w:rPr>
                                <w:color w:val="4472C4"/>
                                <w:sz w:val="16"/>
                                <w:szCs w:val="16"/>
                              </w:rPr>
                              <w:t>Option 2: The definition of T_SMTC_MAX in SCell activation requirements shall be updated as below.</w:t>
                            </w:r>
                          </w:p>
                          <w:p w:rsidR="00996ED8" w:rsidRPr="00996ED8" w:rsidRDefault="00996ED8" w:rsidP="00996ED8">
                            <w:pPr>
                              <w:pStyle w:val="af5"/>
                              <w:numPr>
                                <w:ilvl w:val="2"/>
                                <w:numId w:val="42"/>
                              </w:numPr>
                              <w:spacing w:after="120" w:line="259" w:lineRule="auto"/>
                              <w:contextualSpacing w:val="0"/>
                              <w:rPr>
                                <w:color w:val="4472C4"/>
                                <w:sz w:val="16"/>
                                <w:szCs w:val="16"/>
                              </w:rPr>
                            </w:pPr>
                            <w:r w:rsidRPr="00996ED8">
                              <w:rPr>
                                <w:color w:val="4472C4"/>
                                <w:sz w:val="16"/>
                                <w:szCs w:val="16"/>
                              </w:rPr>
                              <w:t>For CBM Inter-band UE, the longer SMTC periodicity between active serving cells and SCell being activated in the bands supported for CBM.</w:t>
                            </w:r>
                          </w:p>
                          <w:p w:rsidR="00996ED8" w:rsidRPr="00996ED8" w:rsidRDefault="00996ED8" w:rsidP="00996ED8">
                            <w:pPr>
                              <w:pStyle w:val="af5"/>
                              <w:numPr>
                                <w:ilvl w:val="1"/>
                                <w:numId w:val="42"/>
                              </w:numPr>
                              <w:spacing w:after="120" w:line="259" w:lineRule="auto"/>
                              <w:contextualSpacing w:val="0"/>
                              <w:rPr>
                                <w:color w:val="4472C4"/>
                                <w:sz w:val="16"/>
                                <w:szCs w:val="16"/>
                              </w:rPr>
                            </w:pPr>
                            <w:r w:rsidRPr="00996ED8">
                              <w:rPr>
                                <w:color w:val="4472C4"/>
                                <w:sz w:val="16"/>
                                <w:szCs w:val="16"/>
                              </w:rPr>
                              <w:t xml:space="preserve">Option 3: The target SCell activation delay requirements defined for the scenario where there is at least one active serving cell in the band, can be applied </w:t>
                            </w:r>
                          </w:p>
                          <w:p w:rsidR="00996ED8" w:rsidRPr="00996ED8" w:rsidRDefault="00996ED8" w:rsidP="00996ED8">
                            <w:pPr>
                              <w:spacing w:after="120"/>
                              <w:ind w:left="280"/>
                              <w:rPr>
                                <w:color w:val="0070C0"/>
                                <w:sz w:val="16"/>
                                <w:szCs w:val="16"/>
                                <w:u w:val="single"/>
                                <w:lang w:eastAsia="zh-CN"/>
                              </w:rPr>
                            </w:pPr>
                            <w:r w:rsidRPr="00996ED8">
                              <w:rPr>
                                <w:color w:val="0070C0"/>
                                <w:sz w:val="16"/>
                                <w:szCs w:val="16"/>
                                <w:u w:val="single"/>
                                <w:lang w:eastAsia="zh-CN"/>
                              </w:rPr>
                              <w:t xml:space="preserve">Text proposals: </w:t>
                            </w:r>
                          </w:p>
                          <w:p w:rsidR="00996ED8" w:rsidRPr="00996ED8" w:rsidRDefault="00996ED8" w:rsidP="00996ED8">
                            <w:pPr>
                              <w:pStyle w:val="af5"/>
                              <w:numPr>
                                <w:ilvl w:val="0"/>
                                <w:numId w:val="42"/>
                              </w:numPr>
                              <w:spacing w:after="120" w:line="259" w:lineRule="auto"/>
                              <w:contextualSpacing w:val="0"/>
                              <w:rPr>
                                <w:rFonts w:eastAsia="Yu Mincho"/>
                                <w:color w:val="4472C4"/>
                                <w:sz w:val="16"/>
                                <w:szCs w:val="16"/>
                                <w:u w:val="single"/>
                              </w:rPr>
                            </w:pPr>
                            <w:r w:rsidRPr="00996ED8">
                              <w:rPr>
                                <w:rFonts w:eastAsia="Yu Mincho"/>
                                <w:color w:val="4472C4"/>
                                <w:sz w:val="16"/>
                                <w:szCs w:val="16"/>
                                <w:u w:val="single"/>
                              </w:rPr>
                              <w:t>In case of Semi-</w:t>
                            </w:r>
                            <w:r w:rsidRPr="00996ED8">
                              <w:rPr>
                                <w:rFonts w:eastAsia="Yu Mincho"/>
                                <w:color w:val="0070C0"/>
                                <w:sz w:val="16"/>
                                <w:szCs w:val="16"/>
                                <w:u w:val="single"/>
                                <w:lang w:eastAsia="zh-CN"/>
                              </w:rPr>
                              <w:t>persistent</w:t>
                            </w:r>
                            <w:r w:rsidRPr="00996ED8">
                              <w:rPr>
                                <w:rFonts w:eastAsia="Yu Mincho"/>
                                <w:color w:val="4472C4"/>
                                <w:sz w:val="16"/>
                                <w:szCs w:val="16"/>
                                <w:u w:val="single"/>
                              </w:rPr>
                              <w:t xml:space="preserve"> CSI-RS is used for CSI reporting, </w:t>
                            </w:r>
                          </w:p>
                          <w:p w:rsidR="00996ED8" w:rsidRPr="00996ED8" w:rsidRDefault="00996ED8" w:rsidP="00996ED8">
                            <w:pPr>
                              <w:pStyle w:val="af5"/>
                              <w:numPr>
                                <w:ilvl w:val="1"/>
                                <w:numId w:val="42"/>
                              </w:numPr>
                              <w:spacing w:after="120" w:line="259" w:lineRule="auto"/>
                              <w:contextualSpacing w:val="0"/>
                              <w:rPr>
                                <w:color w:val="4472C4"/>
                                <w:sz w:val="16"/>
                                <w:szCs w:val="16"/>
                              </w:rPr>
                            </w:pPr>
                            <w:r w:rsidRPr="00996ED8">
                              <w:rPr>
                                <w:color w:val="4472C4"/>
                                <w:sz w:val="16"/>
                                <w:szCs w:val="16"/>
                              </w:rPr>
                              <w:t xml:space="preserve">Option 1: </w:t>
                            </w:r>
                            <w:r w:rsidRPr="00996ED8">
                              <w:rPr>
                                <w:color w:val="4472C4"/>
                                <w:sz w:val="16"/>
                                <w:szCs w:val="16"/>
                                <w:lang w:val="it-IT"/>
                              </w:rPr>
                              <w:t>3ms + T</w:t>
                            </w:r>
                            <w:r w:rsidRPr="00996ED8">
                              <w:rPr>
                                <w:color w:val="4472C4"/>
                                <w:sz w:val="16"/>
                                <w:szCs w:val="16"/>
                                <w:vertAlign w:val="subscript"/>
                                <w:lang w:val="it-IT"/>
                              </w:rPr>
                              <w:t xml:space="preserve">FirstSSB_MAX </w:t>
                            </w:r>
                            <w:r w:rsidRPr="00996ED8">
                              <w:rPr>
                                <w:color w:val="4472C4"/>
                                <w:sz w:val="16"/>
                                <w:szCs w:val="16"/>
                                <w:lang w:val="it-IT"/>
                              </w:rPr>
                              <w:t>+ T</w:t>
                            </w:r>
                            <w:r w:rsidRPr="00996ED8">
                              <w:rPr>
                                <w:color w:val="4472C4"/>
                                <w:sz w:val="16"/>
                                <w:szCs w:val="16"/>
                                <w:vertAlign w:val="subscript"/>
                                <w:lang w:val="it-IT"/>
                              </w:rPr>
                              <w:t>rs</w:t>
                            </w:r>
                            <w:r w:rsidRPr="00996ED8">
                              <w:rPr>
                                <w:color w:val="4472C4"/>
                                <w:sz w:val="16"/>
                                <w:szCs w:val="16"/>
                                <w:lang w:val="it-IT"/>
                              </w:rPr>
                              <w:t xml:space="preserve"> + T</w:t>
                            </w:r>
                            <w:r w:rsidRPr="00996ED8">
                              <w:rPr>
                                <w:color w:val="4472C4"/>
                                <w:sz w:val="16"/>
                                <w:szCs w:val="16"/>
                                <w:vertAlign w:val="subscript"/>
                                <w:lang w:val="it-IT"/>
                              </w:rPr>
                              <w:t>HARQ</w:t>
                            </w:r>
                            <w:r w:rsidRPr="00996ED8">
                              <w:rPr>
                                <w:color w:val="4472C4"/>
                                <w:sz w:val="16"/>
                                <w:szCs w:val="16"/>
                                <w:lang w:val="it-IT"/>
                              </w:rPr>
                              <w:t xml:space="preserve"> +  T</w:t>
                            </w:r>
                            <w:r w:rsidRPr="00996ED8">
                              <w:rPr>
                                <w:color w:val="4472C4"/>
                                <w:sz w:val="16"/>
                                <w:szCs w:val="16"/>
                                <w:vertAlign w:val="subscript"/>
                                <w:lang w:val="it-IT"/>
                              </w:rPr>
                              <w:t xml:space="preserve">FineTiming </w:t>
                            </w:r>
                            <w:r w:rsidRPr="00996ED8">
                              <w:rPr>
                                <w:color w:val="4472C4"/>
                                <w:sz w:val="16"/>
                                <w:szCs w:val="16"/>
                                <w:lang w:val="it-IT"/>
                              </w:rPr>
                              <w:t>+ 2ms</w:t>
                            </w:r>
                          </w:p>
                          <w:p w:rsidR="00996ED8" w:rsidRPr="00996ED8" w:rsidRDefault="00996ED8" w:rsidP="00996ED8">
                            <w:pPr>
                              <w:pStyle w:val="af5"/>
                              <w:numPr>
                                <w:ilvl w:val="1"/>
                                <w:numId w:val="42"/>
                              </w:numPr>
                              <w:spacing w:after="120" w:line="259" w:lineRule="auto"/>
                              <w:contextualSpacing w:val="0"/>
                              <w:rPr>
                                <w:color w:val="4472C4"/>
                                <w:sz w:val="16"/>
                                <w:szCs w:val="16"/>
                                <w:lang w:eastAsia="zh-CN"/>
                              </w:rPr>
                            </w:pPr>
                            <w:r w:rsidRPr="00996ED8">
                              <w:rPr>
                                <w:color w:val="4472C4"/>
                                <w:sz w:val="16"/>
                                <w:szCs w:val="16"/>
                              </w:rPr>
                              <w:t>Option 2: 6ms + T</w:t>
                            </w:r>
                            <w:r w:rsidRPr="00996ED8">
                              <w:rPr>
                                <w:color w:val="4472C4"/>
                                <w:sz w:val="16"/>
                                <w:szCs w:val="16"/>
                                <w:vertAlign w:val="subscript"/>
                              </w:rPr>
                              <w:t>FirstSSB_MAX</w:t>
                            </w:r>
                            <w:r w:rsidRPr="00996ED8">
                              <w:rPr>
                                <w:color w:val="4472C4"/>
                                <w:sz w:val="16"/>
                                <w:szCs w:val="16"/>
                              </w:rPr>
                              <w:t xml:space="preserve"> </w:t>
                            </w:r>
                            <w:r w:rsidRPr="00996ED8">
                              <w:rPr>
                                <w:color w:val="4472C4"/>
                                <w:sz w:val="16"/>
                                <w:szCs w:val="16"/>
                                <w:lang w:val="it-IT"/>
                              </w:rPr>
                              <w:t xml:space="preserve">+ </w:t>
                            </w:r>
                            <w:r w:rsidRPr="00996ED8">
                              <w:rPr>
                                <w:color w:val="4472C4"/>
                                <w:sz w:val="16"/>
                                <w:szCs w:val="16"/>
                              </w:rPr>
                              <w:t>T</w:t>
                            </w:r>
                            <w:r w:rsidRPr="00996ED8">
                              <w:rPr>
                                <w:color w:val="4472C4"/>
                                <w:sz w:val="16"/>
                                <w:szCs w:val="16"/>
                                <w:vertAlign w:val="subscript"/>
                              </w:rPr>
                              <w:t>SMTC</w:t>
                            </w:r>
                            <w:r w:rsidRPr="00996ED8">
                              <w:rPr>
                                <w:color w:val="4472C4"/>
                                <w:sz w:val="16"/>
                                <w:szCs w:val="16"/>
                                <w:vertAlign w:val="subscript"/>
                                <w:lang w:val="it-IT"/>
                              </w:rPr>
                              <w:t>_MAX</w:t>
                            </w:r>
                            <w:r w:rsidRPr="00996ED8">
                              <w:rPr>
                                <w:color w:val="4472C4"/>
                                <w:sz w:val="16"/>
                                <w:szCs w:val="16"/>
                              </w:rPr>
                              <w:t xml:space="preserve"> + T</w:t>
                            </w:r>
                            <w:r w:rsidRPr="00996ED8">
                              <w:rPr>
                                <w:color w:val="4472C4"/>
                                <w:sz w:val="16"/>
                                <w:szCs w:val="16"/>
                                <w:vertAlign w:val="subscript"/>
                              </w:rPr>
                              <w:t xml:space="preserve">rs </w:t>
                            </w:r>
                            <w:r w:rsidRPr="00996ED8">
                              <w:rPr>
                                <w:color w:val="4472C4"/>
                                <w:sz w:val="16"/>
                                <w:szCs w:val="16"/>
                              </w:rPr>
                              <w:t>+ T</w:t>
                            </w:r>
                            <w:r w:rsidRPr="00996ED8">
                              <w:rPr>
                                <w:color w:val="4472C4"/>
                                <w:sz w:val="16"/>
                                <w:szCs w:val="16"/>
                                <w:vertAlign w:val="subscript"/>
                              </w:rPr>
                              <w:t xml:space="preserve">HARQ </w:t>
                            </w:r>
                            <w:r w:rsidRPr="00996ED8">
                              <w:rPr>
                                <w:color w:val="4472C4"/>
                                <w:sz w:val="16"/>
                                <w:szCs w:val="16"/>
                              </w:rPr>
                              <w:t>+ max(T</w:t>
                            </w:r>
                            <w:r w:rsidRPr="00996ED8">
                              <w:rPr>
                                <w:color w:val="4472C4"/>
                                <w:sz w:val="16"/>
                                <w:szCs w:val="16"/>
                                <w:vertAlign w:val="subscript"/>
                              </w:rPr>
                              <w:t>uncertainty_MAC</w:t>
                            </w:r>
                            <w:r w:rsidRPr="00996ED8">
                              <w:rPr>
                                <w:color w:val="4472C4"/>
                                <w:sz w:val="16"/>
                                <w:szCs w:val="16"/>
                              </w:rPr>
                              <w:t xml:space="preserve"> + T</w:t>
                            </w:r>
                            <w:r w:rsidRPr="00996ED8">
                              <w:rPr>
                                <w:color w:val="4472C4"/>
                                <w:sz w:val="16"/>
                                <w:szCs w:val="16"/>
                                <w:vertAlign w:val="subscript"/>
                              </w:rPr>
                              <w:t xml:space="preserve">FineTiming </w:t>
                            </w:r>
                            <w:r w:rsidRPr="00996ED8">
                              <w:rPr>
                                <w:color w:val="4472C4"/>
                                <w:sz w:val="16"/>
                                <w:szCs w:val="16"/>
                              </w:rPr>
                              <w:t>+ 2ms, T</w:t>
                            </w:r>
                            <w:r w:rsidRPr="00996ED8">
                              <w:rPr>
                                <w:color w:val="4472C4"/>
                                <w:sz w:val="16"/>
                                <w:szCs w:val="16"/>
                                <w:vertAlign w:val="subscript"/>
                              </w:rPr>
                              <w:t>uncertainty_SP</w:t>
                            </w:r>
                            <w:r w:rsidRPr="00996ED8">
                              <w:rPr>
                                <w:color w:val="4472C4"/>
                                <w:sz w:val="16"/>
                                <w:szCs w:val="16"/>
                              </w:rPr>
                              <w:t xml:space="preserve">). </w:t>
                            </w:r>
                          </w:p>
                          <w:p w:rsidR="00996ED8" w:rsidRPr="00996ED8" w:rsidRDefault="00996ED8" w:rsidP="00996ED8">
                            <w:pPr>
                              <w:pStyle w:val="af5"/>
                              <w:numPr>
                                <w:ilvl w:val="2"/>
                                <w:numId w:val="42"/>
                              </w:numPr>
                              <w:spacing w:after="120" w:line="259" w:lineRule="auto"/>
                              <w:contextualSpacing w:val="0"/>
                              <w:rPr>
                                <w:color w:val="4472C4"/>
                                <w:sz w:val="16"/>
                                <w:szCs w:val="16"/>
                                <w:lang w:eastAsia="zh-CN"/>
                              </w:rPr>
                            </w:pPr>
                            <w:r w:rsidRPr="00996ED8">
                              <w:rPr>
                                <w:color w:val="4472C4"/>
                                <w:sz w:val="16"/>
                                <w:szCs w:val="16"/>
                                <w:lang w:eastAsia="zh-CN"/>
                              </w:rPr>
                              <w:t xml:space="preserve">FFS </w:t>
                            </w:r>
                            <w:r w:rsidRPr="00996ED8">
                              <w:rPr>
                                <w:color w:val="4472C4"/>
                                <w:sz w:val="16"/>
                                <w:szCs w:val="16"/>
                              </w:rPr>
                              <w:t>if</w:t>
                            </w:r>
                            <w:r w:rsidRPr="00996ED8">
                              <w:rPr>
                                <w:color w:val="4472C4"/>
                                <w:sz w:val="16"/>
                                <w:szCs w:val="16"/>
                                <w:lang w:eastAsia="zh-CN"/>
                              </w:rPr>
                              <w:t xml:space="preserve"> the definition of “T</w:t>
                            </w:r>
                            <w:r w:rsidRPr="00996ED8">
                              <w:rPr>
                                <w:color w:val="4472C4"/>
                                <w:sz w:val="16"/>
                                <w:szCs w:val="16"/>
                                <w:vertAlign w:val="subscript"/>
                                <w:lang w:eastAsia="zh-CN"/>
                              </w:rPr>
                              <w:t>SMTC_MAX</w:t>
                            </w:r>
                            <w:r w:rsidRPr="00996ED8">
                              <w:rPr>
                                <w:color w:val="4472C4"/>
                                <w:sz w:val="16"/>
                                <w:szCs w:val="16"/>
                                <w:lang w:eastAsia="zh-CN"/>
                              </w:rPr>
                              <w:t xml:space="preserve">” needs to be updated </w:t>
                            </w:r>
                          </w:p>
                          <w:p w:rsidR="00996ED8" w:rsidRPr="00996ED8" w:rsidRDefault="00996ED8" w:rsidP="00996ED8">
                            <w:pPr>
                              <w:pStyle w:val="af5"/>
                              <w:numPr>
                                <w:ilvl w:val="0"/>
                                <w:numId w:val="42"/>
                              </w:numPr>
                              <w:spacing w:after="120" w:line="259" w:lineRule="auto"/>
                              <w:contextualSpacing w:val="0"/>
                              <w:rPr>
                                <w:color w:val="4472C4"/>
                                <w:sz w:val="16"/>
                                <w:szCs w:val="16"/>
                                <w:u w:val="single"/>
                              </w:rPr>
                            </w:pPr>
                            <w:r w:rsidRPr="00996ED8">
                              <w:rPr>
                                <w:color w:val="4472C4"/>
                                <w:sz w:val="16"/>
                                <w:szCs w:val="16"/>
                                <w:u w:val="single"/>
                              </w:rPr>
                              <w:t xml:space="preserve">If case of periodic CSI-RS is used for CSI reporting: </w:t>
                            </w:r>
                          </w:p>
                          <w:p w:rsidR="00996ED8" w:rsidRPr="00996ED8" w:rsidRDefault="00996ED8" w:rsidP="00996ED8">
                            <w:pPr>
                              <w:pStyle w:val="af5"/>
                              <w:numPr>
                                <w:ilvl w:val="1"/>
                                <w:numId w:val="42"/>
                              </w:numPr>
                              <w:spacing w:after="120" w:line="259" w:lineRule="auto"/>
                              <w:contextualSpacing w:val="0"/>
                              <w:rPr>
                                <w:color w:val="4472C4"/>
                                <w:sz w:val="16"/>
                                <w:szCs w:val="16"/>
                              </w:rPr>
                            </w:pPr>
                            <w:r w:rsidRPr="00996ED8">
                              <w:rPr>
                                <w:color w:val="4472C4"/>
                                <w:sz w:val="16"/>
                                <w:szCs w:val="16"/>
                              </w:rPr>
                              <w:t xml:space="preserve">Option 1: </w:t>
                            </w:r>
                            <w:r w:rsidRPr="00996ED8">
                              <w:rPr>
                                <w:color w:val="4472C4"/>
                                <w:sz w:val="16"/>
                                <w:szCs w:val="16"/>
                                <w:lang w:val="it-IT"/>
                              </w:rPr>
                              <w:t>3ms + T</w:t>
                            </w:r>
                            <w:r w:rsidRPr="00996ED8">
                              <w:rPr>
                                <w:color w:val="4472C4"/>
                                <w:sz w:val="16"/>
                                <w:szCs w:val="16"/>
                                <w:vertAlign w:val="subscript"/>
                                <w:lang w:val="it-IT"/>
                              </w:rPr>
                              <w:t xml:space="preserve">FirstSSB_MAX </w:t>
                            </w:r>
                            <w:r w:rsidRPr="00996ED8">
                              <w:rPr>
                                <w:color w:val="4472C4"/>
                                <w:sz w:val="16"/>
                                <w:szCs w:val="16"/>
                                <w:lang w:val="it-IT"/>
                              </w:rPr>
                              <w:t>+ T</w:t>
                            </w:r>
                            <w:r w:rsidRPr="00996ED8">
                              <w:rPr>
                                <w:color w:val="4472C4"/>
                                <w:sz w:val="16"/>
                                <w:szCs w:val="16"/>
                                <w:vertAlign w:val="subscript"/>
                                <w:lang w:val="it-IT"/>
                              </w:rPr>
                              <w:t>rs</w:t>
                            </w:r>
                            <w:r w:rsidRPr="00996ED8">
                              <w:rPr>
                                <w:color w:val="4472C4"/>
                                <w:sz w:val="16"/>
                                <w:szCs w:val="16"/>
                                <w:lang w:val="it-IT"/>
                              </w:rPr>
                              <w:t xml:space="preserve"> + T</w:t>
                            </w:r>
                            <w:r w:rsidRPr="00996ED8">
                              <w:rPr>
                                <w:color w:val="4472C4"/>
                                <w:sz w:val="16"/>
                                <w:szCs w:val="16"/>
                                <w:vertAlign w:val="subscript"/>
                                <w:lang w:val="it-IT"/>
                              </w:rPr>
                              <w:t>HARQ</w:t>
                            </w:r>
                            <w:r w:rsidRPr="00996ED8">
                              <w:rPr>
                                <w:color w:val="4472C4"/>
                                <w:sz w:val="16"/>
                                <w:szCs w:val="16"/>
                                <w:lang w:val="it-IT"/>
                              </w:rPr>
                              <w:t xml:space="preserve"> +  T</w:t>
                            </w:r>
                            <w:r w:rsidRPr="00996ED8">
                              <w:rPr>
                                <w:color w:val="4472C4"/>
                                <w:sz w:val="16"/>
                                <w:szCs w:val="16"/>
                                <w:vertAlign w:val="subscript"/>
                                <w:lang w:val="it-IT"/>
                              </w:rPr>
                              <w:t xml:space="preserve">FineTiming </w:t>
                            </w:r>
                            <w:r w:rsidRPr="00996ED8">
                              <w:rPr>
                                <w:color w:val="4472C4"/>
                                <w:sz w:val="16"/>
                                <w:szCs w:val="16"/>
                                <w:lang w:val="it-IT"/>
                              </w:rPr>
                              <w:t>+ 2ms</w:t>
                            </w:r>
                          </w:p>
                          <w:p w:rsidR="00996ED8" w:rsidRPr="00996ED8" w:rsidRDefault="00996ED8" w:rsidP="00996ED8">
                            <w:pPr>
                              <w:pStyle w:val="af5"/>
                              <w:numPr>
                                <w:ilvl w:val="1"/>
                                <w:numId w:val="42"/>
                              </w:numPr>
                              <w:spacing w:after="120" w:line="259" w:lineRule="auto"/>
                              <w:contextualSpacing w:val="0"/>
                              <w:rPr>
                                <w:color w:val="4472C4"/>
                                <w:sz w:val="16"/>
                                <w:szCs w:val="16"/>
                              </w:rPr>
                            </w:pPr>
                            <w:r w:rsidRPr="00996ED8">
                              <w:rPr>
                                <w:color w:val="4472C4"/>
                                <w:sz w:val="16"/>
                                <w:szCs w:val="16"/>
                                <w:lang w:val="it-IT"/>
                              </w:rPr>
                              <w:t>Option 2: 3ms + T</w:t>
                            </w:r>
                            <w:r w:rsidRPr="00996ED8">
                              <w:rPr>
                                <w:color w:val="4472C4"/>
                                <w:sz w:val="16"/>
                                <w:szCs w:val="16"/>
                                <w:vertAlign w:val="subscript"/>
                                <w:lang w:val="it-IT"/>
                              </w:rPr>
                              <w:t xml:space="preserve">FirstSSB_MAX </w:t>
                            </w:r>
                            <w:r w:rsidRPr="00996ED8">
                              <w:rPr>
                                <w:color w:val="4472C4"/>
                                <w:sz w:val="16"/>
                                <w:szCs w:val="16"/>
                                <w:lang w:val="it-IT"/>
                              </w:rPr>
                              <w:t xml:space="preserve">+ </w:t>
                            </w:r>
                            <w:r w:rsidRPr="00996ED8">
                              <w:rPr>
                                <w:color w:val="4472C4"/>
                                <w:sz w:val="16"/>
                                <w:szCs w:val="16"/>
                              </w:rPr>
                              <w:t>T</w:t>
                            </w:r>
                            <w:r w:rsidRPr="00996ED8">
                              <w:rPr>
                                <w:color w:val="4472C4"/>
                                <w:sz w:val="16"/>
                                <w:szCs w:val="16"/>
                                <w:vertAlign w:val="subscript"/>
                              </w:rPr>
                              <w:t>SMTC</w:t>
                            </w:r>
                            <w:r w:rsidRPr="00996ED8">
                              <w:rPr>
                                <w:color w:val="4472C4"/>
                                <w:sz w:val="16"/>
                                <w:szCs w:val="16"/>
                                <w:vertAlign w:val="subscript"/>
                                <w:lang w:val="it-IT"/>
                              </w:rPr>
                              <w:t xml:space="preserve">_MAX </w:t>
                            </w:r>
                            <w:r w:rsidRPr="00996ED8">
                              <w:rPr>
                                <w:color w:val="4472C4"/>
                                <w:sz w:val="16"/>
                                <w:szCs w:val="16"/>
                                <w:lang w:val="it-IT"/>
                              </w:rPr>
                              <w:t>+ T</w:t>
                            </w:r>
                            <w:r w:rsidRPr="00996ED8">
                              <w:rPr>
                                <w:color w:val="4472C4"/>
                                <w:sz w:val="16"/>
                                <w:szCs w:val="16"/>
                                <w:vertAlign w:val="subscript"/>
                                <w:lang w:val="it-IT"/>
                              </w:rPr>
                              <w:t>rs</w:t>
                            </w:r>
                            <w:r w:rsidRPr="00996ED8">
                              <w:rPr>
                                <w:rFonts w:eastAsia="Malgun Gothic"/>
                                <w:color w:val="4472C4"/>
                                <w:sz w:val="16"/>
                                <w:szCs w:val="16"/>
                                <w:lang w:val="it-IT"/>
                              </w:rPr>
                              <w:t xml:space="preserve"> </w:t>
                            </w:r>
                            <w:r w:rsidRPr="00996ED8">
                              <w:rPr>
                                <w:color w:val="4472C4"/>
                                <w:sz w:val="16"/>
                                <w:szCs w:val="16"/>
                                <w:lang w:val="it-IT"/>
                              </w:rPr>
                              <w:t>+ max {(T</w:t>
                            </w:r>
                            <w:r w:rsidRPr="00996ED8">
                              <w:rPr>
                                <w:color w:val="4472C4"/>
                                <w:sz w:val="16"/>
                                <w:szCs w:val="16"/>
                                <w:vertAlign w:val="subscript"/>
                                <w:lang w:val="it-IT"/>
                              </w:rPr>
                              <w:t>HARQ</w:t>
                            </w:r>
                            <w:r w:rsidRPr="00996ED8">
                              <w:rPr>
                                <w:color w:val="4472C4"/>
                                <w:sz w:val="16"/>
                                <w:szCs w:val="16"/>
                                <w:lang w:val="it-IT"/>
                              </w:rPr>
                              <w:t xml:space="preserve"> + T</w:t>
                            </w:r>
                            <w:r w:rsidRPr="00996ED8">
                              <w:rPr>
                                <w:color w:val="4472C4"/>
                                <w:sz w:val="16"/>
                                <w:szCs w:val="16"/>
                                <w:vertAlign w:val="subscript"/>
                                <w:lang w:val="it-IT"/>
                              </w:rPr>
                              <w:t>uncertainty_MAC</w:t>
                            </w:r>
                            <w:r w:rsidRPr="00996ED8">
                              <w:rPr>
                                <w:color w:val="4472C4"/>
                                <w:sz w:val="16"/>
                                <w:szCs w:val="16"/>
                                <w:lang w:val="it-IT"/>
                              </w:rPr>
                              <w:t xml:space="preserve"> + 5ms + T</w:t>
                            </w:r>
                            <w:r w:rsidRPr="00996ED8">
                              <w:rPr>
                                <w:color w:val="4472C4"/>
                                <w:sz w:val="16"/>
                                <w:szCs w:val="16"/>
                                <w:vertAlign w:val="subscript"/>
                                <w:lang w:val="it-IT"/>
                              </w:rPr>
                              <w:t>FineTiming</w:t>
                            </w:r>
                            <w:r w:rsidRPr="00996ED8">
                              <w:rPr>
                                <w:color w:val="4472C4"/>
                                <w:sz w:val="16"/>
                                <w:szCs w:val="16"/>
                                <w:lang w:val="it-IT"/>
                              </w:rPr>
                              <w:t>), (T</w:t>
                            </w:r>
                            <w:r w:rsidRPr="00996ED8">
                              <w:rPr>
                                <w:color w:val="4472C4"/>
                                <w:sz w:val="16"/>
                                <w:szCs w:val="16"/>
                                <w:vertAlign w:val="subscript"/>
                                <w:lang w:val="it-IT"/>
                              </w:rPr>
                              <w:t>uncertainty_RRC</w:t>
                            </w:r>
                            <w:r w:rsidRPr="00996ED8">
                              <w:rPr>
                                <w:color w:val="4472C4"/>
                                <w:sz w:val="16"/>
                                <w:szCs w:val="16"/>
                                <w:lang w:val="it-IT"/>
                              </w:rPr>
                              <w:t xml:space="preserve"> + T</w:t>
                            </w:r>
                            <w:r w:rsidRPr="00996ED8">
                              <w:rPr>
                                <w:color w:val="4472C4"/>
                                <w:sz w:val="16"/>
                                <w:szCs w:val="16"/>
                                <w:vertAlign w:val="subscript"/>
                                <w:lang w:val="it-IT"/>
                              </w:rPr>
                              <w:t>RRC_delay</w:t>
                            </w:r>
                            <w:r w:rsidRPr="00996ED8">
                              <w:rPr>
                                <w:color w:val="4472C4"/>
                                <w:sz w:val="16"/>
                                <w:szCs w:val="16"/>
                                <w:lang w:val="it-IT"/>
                              </w:rPr>
                              <w:t xml:space="preserve">)}. </w:t>
                            </w:r>
                          </w:p>
                          <w:p w:rsidR="00996ED8" w:rsidRPr="00996ED8" w:rsidRDefault="00996ED8" w:rsidP="00996ED8">
                            <w:pPr>
                              <w:pStyle w:val="af5"/>
                              <w:numPr>
                                <w:ilvl w:val="0"/>
                                <w:numId w:val="42"/>
                              </w:numPr>
                              <w:spacing w:after="120" w:line="259" w:lineRule="auto"/>
                              <w:contextualSpacing w:val="0"/>
                              <w:rPr>
                                <w:color w:val="4472C4"/>
                                <w:sz w:val="16"/>
                                <w:szCs w:val="16"/>
                                <w:lang w:eastAsia="zh-CN"/>
                              </w:rPr>
                            </w:pPr>
                            <w:r w:rsidRPr="00996ED8">
                              <w:rPr>
                                <w:color w:val="4472C4"/>
                                <w:sz w:val="16"/>
                                <w:szCs w:val="16"/>
                                <w:lang w:eastAsia="zh-CN"/>
                              </w:rPr>
                              <w:t xml:space="preserve">FFS on detailed parameters like </w:t>
                            </w:r>
                            <w:r w:rsidRPr="00996ED8">
                              <w:rPr>
                                <w:color w:val="4472C4"/>
                                <w:sz w:val="16"/>
                                <w:szCs w:val="16"/>
                              </w:rPr>
                              <w:t>T</w:t>
                            </w:r>
                            <w:r w:rsidRPr="00996ED8">
                              <w:rPr>
                                <w:color w:val="4472C4"/>
                                <w:sz w:val="16"/>
                                <w:szCs w:val="16"/>
                                <w:vertAlign w:val="subscript"/>
                              </w:rPr>
                              <w:t xml:space="preserve">uncertainty_MAC </w:t>
                            </w:r>
                          </w:p>
                          <w:p w:rsidR="00996ED8" w:rsidRPr="00996ED8" w:rsidRDefault="00996ED8" w:rsidP="00996ED8">
                            <w:pPr>
                              <w:pStyle w:val="af5"/>
                              <w:numPr>
                                <w:ilvl w:val="0"/>
                                <w:numId w:val="42"/>
                              </w:numPr>
                              <w:spacing w:after="120" w:line="259" w:lineRule="auto"/>
                              <w:contextualSpacing w:val="0"/>
                              <w:rPr>
                                <w:color w:val="4472C4"/>
                                <w:sz w:val="16"/>
                                <w:szCs w:val="16"/>
                                <w:lang w:eastAsia="zh-CN"/>
                              </w:rPr>
                            </w:pPr>
                            <w:r w:rsidRPr="00996ED8">
                              <w:rPr>
                                <w:color w:val="4472C4"/>
                                <w:sz w:val="16"/>
                                <w:szCs w:val="16"/>
                                <w:lang w:eastAsia="zh-CN"/>
                              </w:rPr>
                              <w:t xml:space="preserve">FFS if </w:t>
                            </w:r>
                            <w:r w:rsidRPr="00996ED8">
                              <w:rPr>
                                <w:color w:val="4472C4"/>
                                <w:sz w:val="16"/>
                                <w:szCs w:val="16"/>
                              </w:rPr>
                              <w:t>some</w:t>
                            </w:r>
                            <w:r w:rsidRPr="00996ED8">
                              <w:rPr>
                                <w:color w:val="4472C4"/>
                                <w:sz w:val="16"/>
                                <w:szCs w:val="16"/>
                                <w:lang w:eastAsia="zh-CN"/>
                              </w:rPr>
                              <w:t xml:space="preserve"> parameter can be further removed (based on discussion on principle) </w:t>
                            </w:r>
                          </w:p>
                          <w:p w:rsidR="00996ED8" w:rsidRPr="00996ED8" w:rsidRDefault="00996ED8" w:rsidP="00996ED8">
                            <w:pPr>
                              <w:pStyle w:val="af5"/>
                              <w:numPr>
                                <w:ilvl w:val="0"/>
                                <w:numId w:val="42"/>
                              </w:numPr>
                              <w:spacing w:after="120" w:line="259" w:lineRule="auto"/>
                              <w:contextualSpacing w:val="0"/>
                              <w:rPr>
                                <w:color w:val="4472C4"/>
                                <w:sz w:val="16"/>
                                <w:szCs w:val="16"/>
                                <w:lang w:eastAsia="zh-CN"/>
                              </w:rPr>
                            </w:pPr>
                            <w:r w:rsidRPr="00996ED8">
                              <w:rPr>
                                <w:color w:val="4472C4"/>
                                <w:sz w:val="16"/>
                                <w:szCs w:val="16"/>
                                <w:lang w:eastAsia="zh-CN"/>
                              </w:rPr>
                              <w:t>FFS on the impact of MRTD&gt;X</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A23C783" id="_x0000_s1027" type="#_x0000_t202" style="position:absolute;left:0;text-align:left;margin-left:-.45pt;margin-top:8.85pt;width:480.95pt;height:85.9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fEVKwIAAFgEAAAOAAAAZHJzL2Uyb0RvYy54bWysVNuO2yAQfa/Uf0C8N7ajJE2sOKtttqkq&#10;bS/Sbj9gjHGMioECiZ1+fQfsZK22T1X9gBhmOMycM+PtXd9KcubWCa0Kms1SSrhiuhLqWNBvz4c3&#10;a0qcB1WB1IoX9MIdvdu9frXtTM7nutGy4pYgiHJ5ZwraeG/yJHGs4S24mTZcobPWtgWPpj0mlYUO&#10;0VuZzNN0lXTaVsZqxp3D04fBSXcRv64581/q2nFPZEExNx9XG9cyrMluC/nRgmkEG9OAf8iiBaHw&#10;0RvUA3ggJyv+gGoFs9rp2s+YbhNd14LxWANWk6W/VfPUgOGxFiTHmRtN7v/Bss/nr5aICrWjREGL&#10;Ej3z3pN3uifrwE5nXI5BTwbDfI/HITJU6syjZt8dUXrfgDrye2t113CoMLss3EwmVwccF0DK7pOu&#10;8Bk4eR2B+tq2ARDJIIiOKl1uyoRUGB6usnSdrpaUMPRl6SZbohHegPx63VjnP3DdkrApqEXpIzyc&#10;H50fQq8hMX0tRXUQUkbDHsu9tOQM2CaH+I3obhomFekKulnOlwMDU5+bQqTx+xtEKzz2uxRtQde3&#10;IMgDb+9VhWlC7kHIYY/VSTUSGbgbWPR92Y+KYXwgudTVBZm1emhvHEfcNNr+pKTD1i6o+3ECyymR&#10;HxWqs8kWizAL0Vgs387RsFNPOfWAYghVUE/JsN37YX5Oxopjgy9d++EeFT2IyPVLVmP62L5RrXHU&#10;wnxM7Rj18kPY/QIAAP//AwBQSwMEFAAGAAgAAAAhAEHJ1w/cAAAACAEAAA8AAABkcnMvZG93bnJl&#10;di54bWxMj8FuwjAQRO+V+g/WVuoFgUMrAglxUIvEqSdSejfxkkSN16ltIPx9t6dy3JnR7JtiM9pe&#10;XNCHzpGC+SwBgVQ701Gj4PC5m65AhKjJ6N4RKrhhgE35+FDo3Lgr7fFSxUZwCYVcK2hjHHIpQ92i&#10;1WHmBiT2Ts5bHfn0jTReX7nc9vIlSVJpdUf8odUDblusv6uzVZD+VK+Tjy8zof1t9+5ruzDbw0Kp&#10;56fxbQ0i4hj/w/CHz+hQMtPRnckE0SuYZhxkebkEwXaWznnakYVVloIsC3k/oPwFAAD//wMAUEsB&#10;Ai0AFAAGAAgAAAAhALaDOJL+AAAA4QEAABMAAAAAAAAAAAAAAAAAAAAAAFtDb250ZW50X1R5cGVz&#10;XS54bWxQSwECLQAUAAYACAAAACEAOP0h/9YAAACUAQAACwAAAAAAAAAAAAAAAAAvAQAAX3JlbHMv&#10;LnJlbHNQSwECLQAUAAYACAAAACEAsIHxFSsCAABYBAAADgAAAAAAAAAAAAAAAAAuAgAAZHJzL2Uy&#10;b0RvYy54bWxQSwECLQAUAAYACAAAACEAQcnXD9wAAAAIAQAADwAAAAAAAAAAAAAAAACFBAAAZHJz&#10;L2Rvd25yZXYueG1sUEsFBgAAAAAEAAQA8wAAAI4FAAAAAA==&#10;">
                <v:textbox style="mso-fit-shape-to-text:t">
                  <w:txbxContent>
                    <w:p w:rsidR="00996ED8" w:rsidRPr="00996ED8" w:rsidRDefault="00996ED8" w:rsidP="00996ED8">
                      <w:pPr>
                        <w:spacing w:before="240"/>
                        <w:rPr>
                          <w:b/>
                          <w:color w:val="0070C0"/>
                          <w:sz w:val="16"/>
                          <w:szCs w:val="16"/>
                          <w:u w:val="single"/>
                          <w:lang w:eastAsia="ko-KR"/>
                        </w:rPr>
                      </w:pPr>
                      <w:r w:rsidRPr="00996ED8">
                        <w:rPr>
                          <w:b/>
                          <w:color w:val="0070C0"/>
                          <w:sz w:val="16"/>
                          <w:szCs w:val="16"/>
                          <w:u w:val="single"/>
                          <w:lang w:eastAsia="ko-KR"/>
                        </w:rPr>
                        <w:t xml:space="preserve">Issue 1-2-4: SCell activation delay </w:t>
                      </w:r>
                    </w:p>
                    <w:p w:rsidR="00996ED8" w:rsidRPr="00996ED8" w:rsidRDefault="00996ED8" w:rsidP="00996ED8">
                      <w:pPr>
                        <w:rPr>
                          <w:i/>
                          <w:color w:val="0070C0"/>
                          <w:sz w:val="16"/>
                          <w:szCs w:val="16"/>
                          <w:lang w:eastAsia="zh-CN"/>
                        </w:rPr>
                      </w:pPr>
                      <w:r w:rsidRPr="00996ED8">
                        <w:rPr>
                          <w:i/>
                          <w:color w:val="0070C0"/>
                          <w:sz w:val="16"/>
                          <w:szCs w:val="16"/>
                          <w:lang w:eastAsia="zh-CN"/>
                        </w:rPr>
                        <w:t xml:space="preserve">Candidate options: </w:t>
                      </w:r>
                    </w:p>
                    <w:p w:rsidR="00996ED8" w:rsidRPr="00996ED8" w:rsidRDefault="00996ED8" w:rsidP="00996ED8">
                      <w:pPr>
                        <w:spacing w:after="120"/>
                        <w:ind w:left="280"/>
                        <w:rPr>
                          <w:color w:val="0070C0"/>
                          <w:sz w:val="16"/>
                          <w:szCs w:val="16"/>
                          <w:u w:val="single"/>
                          <w:lang w:eastAsia="zh-CN"/>
                        </w:rPr>
                      </w:pPr>
                      <w:r w:rsidRPr="00996ED8">
                        <w:rPr>
                          <w:color w:val="0070C0"/>
                          <w:sz w:val="16"/>
                          <w:szCs w:val="16"/>
                          <w:u w:val="single"/>
                          <w:lang w:eastAsia="zh-CN"/>
                        </w:rPr>
                        <w:t xml:space="preserve">Principles: </w:t>
                      </w:r>
                    </w:p>
                    <w:p w:rsidR="00996ED8" w:rsidRPr="00996ED8" w:rsidRDefault="00996ED8" w:rsidP="00996ED8">
                      <w:pPr>
                        <w:pStyle w:val="af5"/>
                        <w:numPr>
                          <w:ilvl w:val="1"/>
                          <w:numId w:val="42"/>
                        </w:numPr>
                        <w:spacing w:after="120" w:line="259" w:lineRule="auto"/>
                        <w:contextualSpacing w:val="0"/>
                        <w:rPr>
                          <w:color w:val="4472C4"/>
                          <w:sz w:val="16"/>
                          <w:szCs w:val="16"/>
                          <w:lang w:eastAsia="zh-CN"/>
                        </w:rPr>
                      </w:pPr>
                      <w:r w:rsidRPr="00996ED8">
                        <w:rPr>
                          <w:color w:val="4472C4"/>
                          <w:sz w:val="16"/>
                          <w:szCs w:val="16"/>
                        </w:rPr>
                        <w:t xml:space="preserve">Option 1: When PCell/PSCell and the target SCell are in a FR2 band pair with CBM and the target SCell is unknown, following components can be reduced/removed from SCell activation requirements: </w:t>
                      </w:r>
                    </w:p>
                    <w:p w:rsidR="00996ED8" w:rsidRPr="00996ED8" w:rsidRDefault="00996ED8" w:rsidP="00996ED8">
                      <w:pPr>
                        <w:pStyle w:val="af5"/>
                        <w:numPr>
                          <w:ilvl w:val="2"/>
                          <w:numId w:val="42"/>
                        </w:numPr>
                        <w:spacing w:after="120" w:line="259" w:lineRule="auto"/>
                        <w:contextualSpacing w:val="0"/>
                        <w:rPr>
                          <w:color w:val="4472C4"/>
                          <w:sz w:val="16"/>
                          <w:szCs w:val="16"/>
                        </w:rPr>
                      </w:pPr>
                      <w:r w:rsidRPr="00996ED8">
                        <w:rPr>
                          <w:color w:val="4472C4"/>
                          <w:sz w:val="16"/>
                          <w:szCs w:val="16"/>
                        </w:rPr>
                        <w:t xml:space="preserve">Option 1c: SSB-ID search latency for coarse timing estimation can be skipped if MRTD smaller than CP length is adopted for CBM inter-band CA </w:t>
                      </w:r>
                    </w:p>
                    <w:p w:rsidR="00996ED8" w:rsidRPr="00996ED8" w:rsidRDefault="00996ED8" w:rsidP="00996ED8">
                      <w:pPr>
                        <w:pStyle w:val="af5"/>
                        <w:numPr>
                          <w:ilvl w:val="2"/>
                          <w:numId w:val="42"/>
                        </w:numPr>
                        <w:spacing w:after="120" w:line="259" w:lineRule="auto"/>
                        <w:contextualSpacing w:val="0"/>
                        <w:rPr>
                          <w:color w:val="4472C4"/>
                          <w:sz w:val="16"/>
                          <w:szCs w:val="16"/>
                        </w:rPr>
                      </w:pPr>
                      <w:r w:rsidRPr="00996ED8">
                        <w:rPr>
                          <w:color w:val="4472C4"/>
                          <w:sz w:val="16"/>
                          <w:szCs w:val="16"/>
                        </w:rPr>
                        <w:t xml:space="preserve">Option 1d: AGC settling time could be reduced for UE owing to following AGC settling in PCell/PSCell </w:t>
                      </w:r>
                    </w:p>
                    <w:p w:rsidR="00996ED8" w:rsidRPr="00996ED8" w:rsidRDefault="00996ED8" w:rsidP="00996ED8">
                      <w:pPr>
                        <w:pStyle w:val="af5"/>
                        <w:numPr>
                          <w:ilvl w:val="2"/>
                          <w:numId w:val="42"/>
                        </w:numPr>
                        <w:spacing w:after="120" w:line="259" w:lineRule="auto"/>
                        <w:contextualSpacing w:val="0"/>
                        <w:rPr>
                          <w:color w:val="4472C4"/>
                          <w:sz w:val="16"/>
                          <w:szCs w:val="16"/>
                        </w:rPr>
                      </w:pPr>
                      <w:r w:rsidRPr="00996ED8">
                        <w:rPr>
                          <w:color w:val="4472C4"/>
                          <w:sz w:val="16"/>
                          <w:szCs w:val="16"/>
                        </w:rPr>
                        <w:t xml:space="preserve">Option 1e: TCI state indication and CSI reporting can be skipped as well for both semi-persistent and periodic CSI reporting. </w:t>
                      </w:r>
                    </w:p>
                    <w:p w:rsidR="00996ED8" w:rsidRPr="00996ED8" w:rsidRDefault="00996ED8" w:rsidP="00996ED8">
                      <w:pPr>
                        <w:pStyle w:val="af5"/>
                        <w:numPr>
                          <w:ilvl w:val="1"/>
                          <w:numId w:val="42"/>
                        </w:numPr>
                        <w:spacing w:after="120" w:line="259" w:lineRule="auto"/>
                        <w:contextualSpacing w:val="0"/>
                        <w:rPr>
                          <w:b/>
                          <w:bCs/>
                          <w:color w:val="4472C4"/>
                          <w:sz w:val="16"/>
                          <w:szCs w:val="16"/>
                          <w:lang w:eastAsia="ko-KR"/>
                        </w:rPr>
                      </w:pPr>
                      <w:r w:rsidRPr="00996ED8">
                        <w:rPr>
                          <w:color w:val="4472C4"/>
                          <w:sz w:val="16"/>
                          <w:szCs w:val="16"/>
                        </w:rPr>
                        <w:t>Option 2: The definition of T_SMTC_MAX in SCell activation requirements shall be updated as below.</w:t>
                      </w:r>
                    </w:p>
                    <w:p w:rsidR="00996ED8" w:rsidRPr="00996ED8" w:rsidRDefault="00996ED8" w:rsidP="00996ED8">
                      <w:pPr>
                        <w:pStyle w:val="af5"/>
                        <w:numPr>
                          <w:ilvl w:val="2"/>
                          <w:numId w:val="42"/>
                        </w:numPr>
                        <w:spacing w:after="120" w:line="259" w:lineRule="auto"/>
                        <w:contextualSpacing w:val="0"/>
                        <w:rPr>
                          <w:color w:val="4472C4"/>
                          <w:sz w:val="16"/>
                          <w:szCs w:val="16"/>
                        </w:rPr>
                      </w:pPr>
                      <w:r w:rsidRPr="00996ED8">
                        <w:rPr>
                          <w:color w:val="4472C4"/>
                          <w:sz w:val="16"/>
                          <w:szCs w:val="16"/>
                        </w:rPr>
                        <w:t>For CBM Inter-band UE, the longer SMTC periodicity between active serving cells and SCell being activated in the bands supported for CBM.</w:t>
                      </w:r>
                    </w:p>
                    <w:p w:rsidR="00996ED8" w:rsidRPr="00996ED8" w:rsidRDefault="00996ED8" w:rsidP="00996ED8">
                      <w:pPr>
                        <w:pStyle w:val="af5"/>
                        <w:numPr>
                          <w:ilvl w:val="1"/>
                          <w:numId w:val="42"/>
                        </w:numPr>
                        <w:spacing w:after="120" w:line="259" w:lineRule="auto"/>
                        <w:contextualSpacing w:val="0"/>
                        <w:rPr>
                          <w:color w:val="4472C4"/>
                          <w:sz w:val="16"/>
                          <w:szCs w:val="16"/>
                        </w:rPr>
                      </w:pPr>
                      <w:r w:rsidRPr="00996ED8">
                        <w:rPr>
                          <w:color w:val="4472C4"/>
                          <w:sz w:val="16"/>
                          <w:szCs w:val="16"/>
                        </w:rPr>
                        <w:t xml:space="preserve">Option 3: The target SCell activation delay requirements defined for the scenario where there is at least one active serving cell in the band, can be applied </w:t>
                      </w:r>
                    </w:p>
                    <w:p w:rsidR="00996ED8" w:rsidRPr="00996ED8" w:rsidRDefault="00996ED8" w:rsidP="00996ED8">
                      <w:pPr>
                        <w:spacing w:after="120"/>
                        <w:ind w:left="280"/>
                        <w:rPr>
                          <w:color w:val="0070C0"/>
                          <w:sz w:val="16"/>
                          <w:szCs w:val="16"/>
                          <w:u w:val="single"/>
                          <w:lang w:eastAsia="zh-CN"/>
                        </w:rPr>
                      </w:pPr>
                      <w:r w:rsidRPr="00996ED8">
                        <w:rPr>
                          <w:color w:val="0070C0"/>
                          <w:sz w:val="16"/>
                          <w:szCs w:val="16"/>
                          <w:u w:val="single"/>
                          <w:lang w:eastAsia="zh-CN"/>
                        </w:rPr>
                        <w:t xml:space="preserve">Text proposals: </w:t>
                      </w:r>
                    </w:p>
                    <w:p w:rsidR="00996ED8" w:rsidRPr="00996ED8" w:rsidRDefault="00996ED8" w:rsidP="00996ED8">
                      <w:pPr>
                        <w:pStyle w:val="af5"/>
                        <w:numPr>
                          <w:ilvl w:val="0"/>
                          <w:numId w:val="42"/>
                        </w:numPr>
                        <w:spacing w:after="120" w:line="259" w:lineRule="auto"/>
                        <w:contextualSpacing w:val="0"/>
                        <w:rPr>
                          <w:rFonts w:eastAsia="Yu Mincho"/>
                          <w:color w:val="4472C4"/>
                          <w:sz w:val="16"/>
                          <w:szCs w:val="16"/>
                          <w:u w:val="single"/>
                        </w:rPr>
                      </w:pPr>
                      <w:r w:rsidRPr="00996ED8">
                        <w:rPr>
                          <w:rFonts w:eastAsia="Yu Mincho"/>
                          <w:color w:val="4472C4"/>
                          <w:sz w:val="16"/>
                          <w:szCs w:val="16"/>
                          <w:u w:val="single"/>
                        </w:rPr>
                        <w:t>In case of Semi-</w:t>
                      </w:r>
                      <w:r w:rsidRPr="00996ED8">
                        <w:rPr>
                          <w:rFonts w:eastAsia="Yu Mincho"/>
                          <w:color w:val="0070C0"/>
                          <w:sz w:val="16"/>
                          <w:szCs w:val="16"/>
                          <w:u w:val="single"/>
                          <w:lang w:eastAsia="zh-CN"/>
                        </w:rPr>
                        <w:t>persistent</w:t>
                      </w:r>
                      <w:r w:rsidRPr="00996ED8">
                        <w:rPr>
                          <w:rFonts w:eastAsia="Yu Mincho"/>
                          <w:color w:val="4472C4"/>
                          <w:sz w:val="16"/>
                          <w:szCs w:val="16"/>
                          <w:u w:val="single"/>
                        </w:rPr>
                        <w:t xml:space="preserve"> CSI-RS is used for CSI reporting, </w:t>
                      </w:r>
                    </w:p>
                    <w:p w:rsidR="00996ED8" w:rsidRPr="00996ED8" w:rsidRDefault="00996ED8" w:rsidP="00996ED8">
                      <w:pPr>
                        <w:pStyle w:val="af5"/>
                        <w:numPr>
                          <w:ilvl w:val="1"/>
                          <w:numId w:val="42"/>
                        </w:numPr>
                        <w:spacing w:after="120" w:line="259" w:lineRule="auto"/>
                        <w:contextualSpacing w:val="0"/>
                        <w:rPr>
                          <w:color w:val="4472C4"/>
                          <w:sz w:val="16"/>
                          <w:szCs w:val="16"/>
                        </w:rPr>
                      </w:pPr>
                      <w:r w:rsidRPr="00996ED8">
                        <w:rPr>
                          <w:color w:val="4472C4"/>
                          <w:sz w:val="16"/>
                          <w:szCs w:val="16"/>
                        </w:rPr>
                        <w:t xml:space="preserve">Option 1: </w:t>
                      </w:r>
                      <w:r w:rsidRPr="00996ED8">
                        <w:rPr>
                          <w:color w:val="4472C4"/>
                          <w:sz w:val="16"/>
                          <w:szCs w:val="16"/>
                          <w:lang w:val="it-IT"/>
                        </w:rPr>
                        <w:t>3ms + T</w:t>
                      </w:r>
                      <w:r w:rsidRPr="00996ED8">
                        <w:rPr>
                          <w:color w:val="4472C4"/>
                          <w:sz w:val="16"/>
                          <w:szCs w:val="16"/>
                          <w:vertAlign w:val="subscript"/>
                          <w:lang w:val="it-IT"/>
                        </w:rPr>
                        <w:t xml:space="preserve">FirstSSB_MAX </w:t>
                      </w:r>
                      <w:r w:rsidRPr="00996ED8">
                        <w:rPr>
                          <w:color w:val="4472C4"/>
                          <w:sz w:val="16"/>
                          <w:szCs w:val="16"/>
                          <w:lang w:val="it-IT"/>
                        </w:rPr>
                        <w:t>+ T</w:t>
                      </w:r>
                      <w:r w:rsidRPr="00996ED8">
                        <w:rPr>
                          <w:color w:val="4472C4"/>
                          <w:sz w:val="16"/>
                          <w:szCs w:val="16"/>
                          <w:vertAlign w:val="subscript"/>
                          <w:lang w:val="it-IT"/>
                        </w:rPr>
                        <w:t>rs</w:t>
                      </w:r>
                      <w:r w:rsidRPr="00996ED8">
                        <w:rPr>
                          <w:color w:val="4472C4"/>
                          <w:sz w:val="16"/>
                          <w:szCs w:val="16"/>
                          <w:lang w:val="it-IT"/>
                        </w:rPr>
                        <w:t xml:space="preserve"> + T</w:t>
                      </w:r>
                      <w:r w:rsidRPr="00996ED8">
                        <w:rPr>
                          <w:color w:val="4472C4"/>
                          <w:sz w:val="16"/>
                          <w:szCs w:val="16"/>
                          <w:vertAlign w:val="subscript"/>
                          <w:lang w:val="it-IT"/>
                        </w:rPr>
                        <w:t>HARQ</w:t>
                      </w:r>
                      <w:r w:rsidRPr="00996ED8">
                        <w:rPr>
                          <w:color w:val="4472C4"/>
                          <w:sz w:val="16"/>
                          <w:szCs w:val="16"/>
                          <w:lang w:val="it-IT"/>
                        </w:rPr>
                        <w:t xml:space="preserve"> +  T</w:t>
                      </w:r>
                      <w:r w:rsidRPr="00996ED8">
                        <w:rPr>
                          <w:color w:val="4472C4"/>
                          <w:sz w:val="16"/>
                          <w:szCs w:val="16"/>
                          <w:vertAlign w:val="subscript"/>
                          <w:lang w:val="it-IT"/>
                        </w:rPr>
                        <w:t xml:space="preserve">FineTiming </w:t>
                      </w:r>
                      <w:r w:rsidRPr="00996ED8">
                        <w:rPr>
                          <w:color w:val="4472C4"/>
                          <w:sz w:val="16"/>
                          <w:szCs w:val="16"/>
                          <w:lang w:val="it-IT"/>
                        </w:rPr>
                        <w:t>+ 2ms</w:t>
                      </w:r>
                    </w:p>
                    <w:p w:rsidR="00996ED8" w:rsidRPr="00996ED8" w:rsidRDefault="00996ED8" w:rsidP="00996ED8">
                      <w:pPr>
                        <w:pStyle w:val="af5"/>
                        <w:numPr>
                          <w:ilvl w:val="1"/>
                          <w:numId w:val="42"/>
                        </w:numPr>
                        <w:spacing w:after="120" w:line="259" w:lineRule="auto"/>
                        <w:contextualSpacing w:val="0"/>
                        <w:rPr>
                          <w:color w:val="4472C4"/>
                          <w:sz w:val="16"/>
                          <w:szCs w:val="16"/>
                          <w:lang w:eastAsia="zh-CN"/>
                        </w:rPr>
                      </w:pPr>
                      <w:r w:rsidRPr="00996ED8">
                        <w:rPr>
                          <w:color w:val="4472C4"/>
                          <w:sz w:val="16"/>
                          <w:szCs w:val="16"/>
                        </w:rPr>
                        <w:t>Option 2: 6ms + T</w:t>
                      </w:r>
                      <w:r w:rsidRPr="00996ED8">
                        <w:rPr>
                          <w:color w:val="4472C4"/>
                          <w:sz w:val="16"/>
                          <w:szCs w:val="16"/>
                          <w:vertAlign w:val="subscript"/>
                        </w:rPr>
                        <w:t>FirstSSB_MAX</w:t>
                      </w:r>
                      <w:r w:rsidRPr="00996ED8">
                        <w:rPr>
                          <w:color w:val="4472C4"/>
                          <w:sz w:val="16"/>
                          <w:szCs w:val="16"/>
                        </w:rPr>
                        <w:t xml:space="preserve"> </w:t>
                      </w:r>
                      <w:r w:rsidRPr="00996ED8">
                        <w:rPr>
                          <w:color w:val="4472C4"/>
                          <w:sz w:val="16"/>
                          <w:szCs w:val="16"/>
                          <w:lang w:val="it-IT"/>
                        </w:rPr>
                        <w:t xml:space="preserve">+ </w:t>
                      </w:r>
                      <w:r w:rsidRPr="00996ED8">
                        <w:rPr>
                          <w:color w:val="4472C4"/>
                          <w:sz w:val="16"/>
                          <w:szCs w:val="16"/>
                        </w:rPr>
                        <w:t>T</w:t>
                      </w:r>
                      <w:r w:rsidRPr="00996ED8">
                        <w:rPr>
                          <w:color w:val="4472C4"/>
                          <w:sz w:val="16"/>
                          <w:szCs w:val="16"/>
                          <w:vertAlign w:val="subscript"/>
                        </w:rPr>
                        <w:t>SMTC</w:t>
                      </w:r>
                      <w:r w:rsidRPr="00996ED8">
                        <w:rPr>
                          <w:color w:val="4472C4"/>
                          <w:sz w:val="16"/>
                          <w:szCs w:val="16"/>
                          <w:vertAlign w:val="subscript"/>
                          <w:lang w:val="it-IT"/>
                        </w:rPr>
                        <w:t>_MAX</w:t>
                      </w:r>
                      <w:r w:rsidRPr="00996ED8">
                        <w:rPr>
                          <w:color w:val="4472C4"/>
                          <w:sz w:val="16"/>
                          <w:szCs w:val="16"/>
                        </w:rPr>
                        <w:t xml:space="preserve"> + T</w:t>
                      </w:r>
                      <w:r w:rsidRPr="00996ED8">
                        <w:rPr>
                          <w:color w:val="4472C4"/>
                          <w:sz w:val="16"/>
                          <w:szCs w:val="16"/>
                          <w:vertAlign w:val="subscript"/>
                        </w:rPr>
                        <w:t xml:space="preserve">rs </w:t>
                      </w:r>
                      <w:r w:rsidRPr="00996ED8">
                        <w:rPr>
                          <w:color w:val="4472C4"/>
                          <w:sz w:val="16"/>
                          <w:szCs w:val="16"/>
                        </w:rPr>
                        <w:t>+ T</w:t>
                      </w:r>
                      <w:r w:rsidRPr="00996ED8">
                        <w:rPr>
                          <w:color w:val="4472C4"/>
                          <w:sz w:val="16"/>
                          <w:szCs w:val="16"/>
                          <w:vertAlign w:val="subscript"/>
                        </w:rPr>
                        <w:t xml:space="preserve">HARQ </w:t>
                      </w:r>
                      <w:r w:rsidRPr="00996ED8">
                        <w:rPr>
                          <w:color w:val="4472C4"/>
                          <w:sz w:val="16"/>
                          <w:szCs w:val="16"/>
                        </w:rPr>
                        <w:t>+ max(T</w:t>
                      </w:r>
                      <w:r w:rsidRPr="00996ED8">
                        <w:rPr>
                          <w:color w:val="4472C4"/>
                          <w:sz w:val="16"/>
                          <w:szCs w:val="16"/>
                          <w:vertAlign w:val="subscript"/>
                        </w:rPr>
                        <w:t>uncertainty_MAC</w:t>
                      </w:r>
                      <w:r w:rsidRPr="00996ED8">
                        <w:rPr>
                          <w:color w:val="4472C4"/>
                          <w:sz w:val="16"/>
                          <w:szCs w:val="16"/>
                        </w:rPr>
                        <w:t xml:space="preserve"> + T</w:t>
                      </w:r>
                      <w:r w:rsidRPr="00996ED8">
                        <w:rPr>
                          <w:color w:val="4472C4"/>
                          <w:sz w:val="16"/>
                          <w:szCs w:val="16"/>
                          <w:vertAlign w:val="subscript"/>
                        </w:rPr>
                        <w:t xml:space="preserve">FineTiming </w:t>
                      </w:r>
                      <w:r w:rsidRPr="00996ED8">
                        <w:rPr>
                          <w:color w:val="4472C4"/>
                          <w:sz w:val="16"/>
                          <w:szCs w:val="16"/>
                        </w:rPr>
                        <w:t>+ 2ms, T</w:t>
                      </w:r>
                      <w:r w:rsidRPr="00996ED8">
                        <w:rPr>
                          <w:color w:val="4472C4"/>
                          <w:sz w:val="16"/>
                          <w:szCs w:val="16"/>
                          <w:vertAlign w:val="subscript"/>
                        </w:rPr>
                        <w:t>uncertainty_SP</w:t>
                      </w:r>
                      <w:r w:rsidRPr="00996ED8">
                        <w:rPr>
                          <w:color w:val="4472C4"/>
                          <w:sz w:val="16"/>
                          <w:szCs w:val="16"/>
                        </w:rPr>
                        <w:t xml:space="preserve">). </w:t>
                      </w:r>
                    </w:p>
                    <w:p w:rsidR="00996ED8" w:rsidRPr="00996ED8" w:rsidRDefault="00996ED8" w:rsidP="00996ED8">
                      <w:pPr>
                        <w:pStyle w:val="af5"/>
                        <w:numPr>
                          <w:ilvl w:val="2"/>
                          <w:numId w:val="42"/>
                        </w:numPr>
                        <w:spacing w:after="120" w:line="259" w:lineRule="auto"/>
                        <w:contextualSpacing w:val="0"/>
                        <w:rPr>
                          <w:color w:val="4472C4"/>
                          <w:sz w:val="16"/>
                          <w:szCs w:val="16"/>
                          <w:lang w:eastAsia="zh-CN"/>
                        </w:rPr>
                      </w:pPr>
                      <w:r w:rsidRPr="00996ED8">
                        <w:rPr>
                          <w:color w:val="4472C4"/>
                          <w:sz w:val="16"/>
                          <w:szCs w:val="16"/>
                          <w:lang w:eastAsia="zh-CN"/>
                        </w:rPr>
                        <w:t xml:space="preserve">FFS </w:t>
                      </w:r>
                      <w:r w:rsidRPr="00996ED8">
                        <w:rPr>
                          <w:color w:val="4472C4"/>
                          <w:sz w:val="16"/>
                          <w:szCs w:val="16"/>
                        </w:rPr>
                        <w:t>if</w:t>
                      </w:r>
                      <w:r w:rsidRPr="00996ED8">
                        <w:rPr>
                          <w:color w:val="4472C4"/>
                          <w:sz w:val="16"/>
                          <w:szCs w:val="16"/>
                          <w:lang w:eastAsia="zh-CN"/>
                        </w:rPr>
                        <w:t xml:space="preserve"> the definition of “T</w:t>
                      </w:r>
                      <w:r w:rsidRPr="00996ED8">
                        <w:rPr>
                          <w:color w:val="4472C4"/>
                          <w:sz w:val="16"/>
                          <w:szCs w:val="16"/>
                          <w:vertAlign w:val="subscript"/>
                          <w:lang w:eastAsia="zh-CN"/>
                        </w:rPr>
                        <w:t>SMTC_MAX</w:t>
                      </w:r>
                      <w:r w:rsidRPr="00996ED8">
                        <w:rPr>
                          <w:color w:val="4472C4"/>
                          <w:sz w:val="16"/>
                          <w:szCs w:val="16"/>
                          <w:lang w:eastAsia="zh-CN"/>
                        </w:rPr>
                        <w:t xml:space="preserve">” needs to be updated </w:t>
                      </w:r>
                    </w:p>
                    <w:p w:rsidR="00996ED8" w:rsidRPr="00996ED8" w:rsidRDefault="00996ED8" w:rsidP="00996ED8">
                      <w:pPr>
                        <w:pStyle w:val="af5"/>
                        <w:numPr>
                          <w:ilvl w:val="0"/>
                          <w:numId w:val="42"/>
                        </w:numPr>
                        <w:spacing w:after="120" w:line="259" w:lineRule="auto"/>
                        <w:contextualSpacing w:val="0"/>
                        <w:rPr>
                          <w:color w:val="4472C4"/>
                          <w:sz w:val="16"/>
                          <w:szCs w:val="16"/>
                          <w:u w:val="single"/>
                        </w:rPr>
                      </w:pPr>
                      <w:r w:rsidRPr="00996ED8">
                        <w:rPr>
                          <w:color w:val="4472C4"/>
                          <w:sz w:val="16"/>
                          <w:szCs w:val="16"/>
                          <w:u w:val="single"/>
                        </w:rPr>
                        <w:t xml:space="preserve">If case of periodic CSI-RS is used for CSI reporting: </w:t>
                      </w:r>
                    </w:p>
                    <w:p w:rsidR="00996ED8" w:rsidRPr="00996ED8" w:rsidRDefault="00996ED8" w:rsidP="00996ED8">
                      <w:pPr>
                        <w:pStyle w:val="af5"/>
                        <w:numPr>
                          <w:ilvl w:val="1"/>
                          <w:numId w:val="42"/>
                        </w:numPr>
                        <w:spacing w:after="120" w:line="259" w:lineRule="auto"/>
                        <w:contextualSpacing w:val="0"/>
                        <w:rPr>
                          <w:color w:val="4472C4"/>
                          <w:sz w:val="16"/>
                          <w:szCs w:val="16"/>
                        </w:rPr>
                      </w:pPr>
                      <w:r w:rsidRPr="00996ED8">
                        <w:rPr>
                          <w:color w:val="4472C4"/>
                          <w:sz w:val="16"/>
                          <w:szCs w:val="16"/>
                        </w:rPr>
                        <w:t xml:space="preserve">Option 1: </w:t>
                      </w:r>
                      <w:r w:rsidRPr="00996ED8">
                        <w:rPr>
                          <w:color w:val="4472C4"/>
                          <w:sz w:val="16"/>
                          <w:szCs w:val="16"/>
                          <w:lang w:val="it-IT"/>
                        </w:rPr>
                        <w:t>3ms + T</w:t>
                      </w:r>
                      <w:r w:rsidRPr="00996ED8">
                        <w:rPr>
                          <w:color w:val="4472C4"/>
                          <w:sz w:val="16"/>
                          <w:szCs w:val="16"/>
                          <w:vertAlign w:val="subscript"/>
                          <w:lang w:val="it-IT"/>
                        </w:rPr>
                        <w:t xml:space="preserve">FirstSSB_MAX </w:t>
                      </w:r>
                      <w:r w:rsidRPr="00996ED8">
                        <w:rPr>
                          <w:color w:val="4472C4"/>
                          <w:sz w:val="16"/>
                          <w:szCs w:val="16"/>
                          <w:lang w:val="it-IT"/>
                        </w:rPr>
                        <w:t>+ T</w:t>
                      </w:r>
                      <w:r w:rsidRPr="00996ED8">
                        <w:rPr>
                          <w:color w:val="4472C4"/>
                          <w:sz w:val="16"/>
                          <w:szCs w:val="16"/>
                          <w:vertAlign w:val="subscript"/>
                          <w:lang w:val="it-IT"/>
                        </w:rPr>
                        <w:t>rs</w:t>
                      </w:r>
                      <w:r w:rsidRPr="00996ED8">
                        <w:rPr>
                          <w:color w:val="4472C4"/>
                          <w:sz w:val="16"/>
                          <w:szCs w:val="16"/>
                          <w:lang w:val="it-IT"/>
                        </w:rPr>
                        <w:t xml:space="preserve"> + T</w:t>
                      </w:r>
                      <w:r w:rsidRPr="00996ED8">
                        <w:rPr>
                          <w:color w:val="4472C4"/>
                          <w:sz w:val="16"/>
                          <w:szCs w:val="16"/>
                          <w:vertAlign w:val="subscript"/>
                          <w:lang w:val="it-IT"/>
                        </w:rPr>
                        <w:t>HARQ</w:t>
                      </w:r>
                      <w:r w:rsidRPr="00996ED8">
                        <w:rPr>
                          <w:color w:val="4472C4"/>
                          <w:sz w:val="16"/>
                          <w:szCs w:val="16"/>
                          <w:lang w:val="it-IT"/>
                        </w:rPr>
                        <w:t xml:space="preserve"> +  T</w:t>
                      </w:r>
                      <w:r w:rsidRPr="00996ED8">
                        <w:rPr>
                          <w:color w:val="4472C4"/>
                          <w:sz w:val="16"/>
                          <w:szCs w:val="16"/>
                          <w:vertAlign w:val="subscript"/>
                          <w:lang w:val="it-IT"/>
                        </w:rPr>
                        <w:t xml:space="preserve">FineTiming </w:t>
                      </w:r>
                      <w:r w:rsidRPr="00996ED8">
                        <w:rPr>
                          <w:color w:val="4472C4"/>
                          <w:sz w:val="16"/>
                          <w:szCs w:val="16"/>
                          <w:lang w:val="it-IT"/>
                        </w:rPr>
                        <w:t>+ 2ms</w:t>
                      </w:r>
                    </w:p>
                    <w:p w:rsidR="00996ED8" w:rsidRPr="00996ED8" w:rsidRDefault="00996ED8" w:rsidP="00996ED8">
                      <w:pPr>
                        <w:pStyle w:val="af5"/>
                        <w:numPr>
                          <w:ilvl w:val="1"/>
                          <w:numId w:val="42"/>
                        </w:numPr>
                        <w:spacing w:after="120" w:line="259" w:lineRule="auto"/>
                        <w:contextualSpacing w:val="0"/>
                        <w:rPr>
                          <w:color w:val="4472C4"/>
                          <w:sz w:val="16"/>
                          <w:szCs w:val="16"/>
                        </w:rPr>
                      </w:pPr>
                      <w:r w:rsidRPr="00996ED8">
                        <w:rPr>
                          <w:color w:val="4472C4"/>
                          <w:sz w:val="16"/>
                          <w:szCs w:val="16"/>
                          <w:lang w:val="it-IT"/>
                        </w:rPr>
                        <w:t>Option 2: 3ms + T</w:t>
                      </w:r>
                      <w:r w:rsidRPr="00996ED8">
                        <w:rPr>
                          <w:color w:val="4472C4"/>
                          <w:sz w:val="16"/>
                          <w:szCs w:val="16"/>
                          <w:vertAlign w:val="subscript"/>
                          <w:lang w:val="it-IT"/>
                        </w:rPr>
                        <w:t xml:space="preserve">FirstSSB_MAX </w:t>
                      </w:r>
                      <w:r w:rsidRPr="00996ED8">
                        <w:rPr>
                          <w:color w:val="4472C4"/>
                          <w:sz w:val="16"/>
                          <w:szCs w:val="16"/>
                          <w:lang w:val="it-IT"/>
                        </w:rPr>
                        <w:t xml:space="preserve">+ </w:t>
                      </w:r>
                      <w:r w:rsidRPr="00996ED8">
                        <w:rPr>
                          <w:color w:val="4472C4"/>
                          <w:sz w:val="16"/>
                          <w:szCs w:val="16"/>
                        </w:rPr>
                        <w:t>T</w:t>
                      </w:r>
                      <w:r w:rsidRPr="00996ED8">
                        <w:rPr>
                          <w:color w:val="4472C4"/>
                          <w:sz w:val="16"/>
                          <w:szCs w:val="16"/>
                          <w:vertAlign w:val="subscript"/>
                        </w:rPr>
                        <w:t>SMTC</w:t>
                      </w:r>
                      <w:r w:rsidRPr="00996ED8">
                        <w:rPr>
                          <w:color w:val="4472C4"/>
                          <w:sz w:val="16"/>
                          <w:szCs w:val="16"/>
                          <w:vertAlign w:val="subscript"/>
                          <w:lang w:val="it-IT"/>
                        </w:rPr>
                        <w:t xml:space="preserve">_MAX </w:t>
                      </w:r>
                      <w:r w:rsidRPr="00996ED8">
                        <w:rPr>
                          <w:color w:val="4472C4"/>
                          <w:sz w:val="16"/>
                          <w:szCs w:val="16"/>
                          <w:lang w:val="it-IT"/>
                        </w:rPr>
                        <w:t>+ T</w:t>
                      </w:r>
                      <w:r w:rsidRPr="00996ED8">
                        <w:rPr>
                          <w:color w:val="4472C4"/>
                          <w:sz w:val="16"/>
                          <w:szCs w:val="16"/>
                          <w:vertAlign w:val="subscript"/>
                          <w:lang w:val="it-IT"/>
                        </w:rPr>
                        <w:t>rs</w:t>
                      </w:r>
                      <w:r w:rsidRPr="00996ED8">
                        <w:rPr>
                          <w:rFonts w:eastAsia="Malgun Gothic"/>
                          <w:color w:val="4472C4"/>
                          <w:sz w:val="16"/>
                          <w:szCs w:val="16"/>
                          <w:lang w:val="it-IT"/>
                        </w:rPr>
                        <w:t xml:space="preserve"> </w:t>
                      </w:r>
                      <w:r w:rsidRPr="00996ED8">
                        <w:rPr>
                          <w:color w:val="4472C4"/>
                          <w:sz w:val="16"/>
                          <w:szCs w:val="16"/>
                          <w:lang w:val="it-IT"/>
                        </w:rPr>
                        <w:t>+ max {(T</w:t>
                      </w:r>
                      <w:r w:rsidRPr="00996ED8">
                        <w:rPr>
                          <w:color w:val="4472C4"/>
                          <w:sz w:val="16"/>
                          <w:szCs w:val="16"/>
                          <w:vertAlign w:val="subscript"/>
                          <w:lang w:val="it-IT"/>
                        </w:rPr>
                        <w:t>HARQ</w:t>
                      </w:r>
                      <w:r w:rsidRPr="00996ED8">
                        <w:rPr>
                          <w:color w:val="4472C4"/>
                          <w:sz w:val="16"/>
                          <w:szCs w:val="16"/>
                          <w:lang w:val="it-IT"/>
                        </w:rPr>
                        <w:t xml:space="preserve"> + T</w:t>
                      </w:r>
                      <w:r w:rsidRPr="00996ED8">
                        <w:rPr>
                          <w:color w:val="4472C4"/>
                          <w:sz w:val="16"/>
                          <w:szCs w:val="16"/>
                          <w:vertAlign w:val="subscript"/>
                          <w:lang w:val="it-IT"/>
                        </w:rPr>
                        <w:t>uncertainty_MAC</w:t>
                      </w:r>
                      <w:r w:rsidRPr="00996ED8">
                        <w:rPr>
                          <w:color w:val="4472C4"/>
                          <w:sz w:val="16"/>
                          <w:szCs w:val="16"/>
                          <w:lang w:val="it-IT"/>
                        </w:rPr>
                        <w:t xml:space="preserve"> + 5ms + T</w:t>
                      </w:r>
                      <w:r w:rsidRPr="00996ED8">
                        <w:rPr>
                          <w:color w:val="4472C4"/>
                          <w:sz w:val="16"/>
                          <w:szCs w:val="16"/>
                          <w:vertAlign w:val="subscript"/>
                          <w:lang w:val="it-IT"/>
                        </w:rPr>
                        <w:t>FineTiming</w:t>
                      </w:r>
                      <w:r w:rsidRPr="00996ED8">
                        <w:rPr>
                          <w:color w:val="4472C4"/>
                          <w:sz w:val="16"/>
                          <w:szCs w:val="16"/>
                          <w:lang w:val="it-IT"/>
                        </w:rPr>
                        <w:t>), (T</w:t>
                      </w:r>
                      <w:r w:rsidRPr="00996ED8">
                        <w:rPr>
                          <w:color w:val="4472C4"/>
                          <w:sz w:val="16"/>
                          <w:szCs w:val="16"/>
                          <w:vertAlign w:val="subscript"/>
                          <w:lang w:val="it-IT"/>
                        </w:rPr>
                        <w:t>uncertainty_RRC</w:t>
                      </w:r>
                      <w:r w:rsidRPr="00996ED8">
                        <w:rPr>
                          <w:color w:val="4472C4"/>
                          <w:sz w:val="16"/>
                          <w:szCs w:val="16"/>
                          <w:lang w:val="it-IT"/>
                        </w:rPr>
                        <w:t xml:space="preserve"> + T</w:t>
                      </w:r>
                      <w:r w:rsidRPr="00996ED8">
                        <w:rPr>
                          <w:color w:val="4472C4"/>
                          <w:sz w:val="16"/>
                          <w:szCs w:val="16"/>
                          <w:vertAlign w:val="subscript"/>
                          <w:lang w:val="it-IT"/>
                        </w:rPr>
                        <w:t>RRC_delay</w:t>
                      </w:r>
                      <w:r w:rsidRPr="00996ED8">
                        <w:rPr>
                          <w:color w:val="4472C4"/>
                          <w:sz w:val="16"/>
                          <w:szCs w:val="16"/>
                          <w:lang w:val="it-IT"/>
                        </w:rPr>
                        <w:t xml:space="preserve">)}. </w:t>
                      </w:r>
                    </w:p>
                    <w:p w:rsidR="00996ED8" w:rsidRPr="00996ED8" w:rsidRDefault="00996ED8" w:rsidP="00996ED8">
                      <w:pPr>
                        <w:pStyle w:val="af5"/>
                        <w:numPr>
                          <w:ilvl w:val="0"/>
                          <w:numId w:val="42"/>
                        </w:numPr>
                        <w:spacing w:after="120" w:line="259" w:lineRule="auto"/>
                        <w:contextualSpacing w:val="0"/>
                        <w:rPr>
                          <w:color w:val="4472C4"/>
                          <w:sz w:val="16"/>
                          <w:szCs w:val="16"/>
                          <w:lang w:eastAsia="zh-CN"/>
                        </w:rPr>
                      </w:pPr>
                      <w:r w:rsidRPr="00996ED8">
                        <w:rPr>
                          <w:color w:val="4472C4"/>
                          <w:sz w:val="16"/>
                          <w:szCs w:val="16"/>
                          <w:lang w:eastAsia="zh-CN"/>
                        </w:rPr>
                        <w:t xml:space="preserve">FFS on detailed parameters like </w:t>
                      </w:r>
                      <w:r w:rsidRPr="00996ED8">
                        <w:rPr>
                          <w:color w:val="4472C4"/>
                          <w:sz w:val="16"/>
                          <w:szCs w:val="16"/>
                        </w:rPr>
                        <w:t>T</w:t>
                      </w:r>
                      <w:r w:rsidRPr="00996ED8">
                        <w:rPr>
                          <w:color w:val="4472C4"/>
                          <w:sz w:val="16"/>
                          <w:szCs w:val="16"/>
                          <w:vertAlign w:val="subscript"/>
                        </w:rPr>
                        <w:t xml:space="preserve">uncertainty_MAC </w:t>
                      </w:r>
                    </w:p>
                    <w:p w:rsidR="00996ED8" w:rsidRPr="00996ED8" w:rsidRDefault="00996ED8" w:rsidP="00996ED8">
                      <w:pPr>
                        <w:pStyle w:val="af5"/>
                        <w:numPr>
                          <w:ilvl w:val="0"/>
                          <w:numId w:val="42"/>
                        </w:numPr>
                        <w:spacing w:after="120" w:line="259" w:lineRule="auto"/>
                        <w:contextualSpacing w:val="0"/>
                        <w:rPr>
                          <w:color w:val="4472C4"/>
                          <w:sz w:val="16"/>
                          <w:szCs w:val="16"/>
                          <w:lang w:eastAsia="zh-CN"/>
                        </w:rPr>
                      </w:pPr>
                      <w:r w:rsidRPr="00996ED8">
                        <w:rPr>
                          <w:color w:val="4472C4"/>
                          <w:sz w:val="16"/>
                          <w:szCs w:val="16"/>
                          <w:lang w:eastAsia="zh-CN"/>
                        </w:rPr>
                        <w:t xml:space="preserve">FFS if </w:t>
                      </w:r>
                      <w:r w:rsidRPr="00996ED8">
                        <w:rPr>
                          <w:color w:val="4472C4"/>
                          <w:sz w:val="16"/>
                          <w:szCs w:val="16"/>
                        </w:rPr>
                        <w:t>some</w:t>
                      </w:r>
                      <w:r w:rsidRPr="00996ED8">
                        <w:rPr>
                          <w:color w:val="4472C4"/>
                          <w:sz w:val="16"/>
                          <w:szCs w:val="16"/>
                          <w:lang w:eastAsia="zh-CN"/>
                        </w:rPr>
                        <w:t xml:space="preserve"> parameter can be further removed (based on discussion on principle) </w:t>
                      </w:r>
                    </w:p>
                    <w:p w:rsidR="00996ED8" w:rsidRPr="00996ED8" w:rsidRDefault="00996ED8" w:rsidP="00996ED8">
                      <w:pPr>
                        <w:pStyle w:val="af5"/>
                        <w:numPr>
                          <w:ilvl w:val="0"/>
                          <w:numId w:val="42"/>
                        </w:numPr>
                        <w:spacing w:after="120" w:line="259" w:lineRule="auto"/>
                        <w:contextualSpacing w:val="0"/>
                        <w:rPr>
                          <w:color w:val="4472C4"/>
                          <w:sz w:val="16"/>
                          <w:szCs w:val="16"/>
                          <w:lang w:eastAsia="zh-CN"/>
                        </w:rPr>
                      </w:pPr>
                      <w:r w:rsidRPr="00996ED8">
                        <w:rPr>
                          <w:color w:val="4472C4"/>
                          <w:sz w:val="16"/>
                          <w:szCs w:val="16"/>
                          <w:lang w:eastAsia="zh-CN"/>
                        </w:rPr>
                        <w:t>FFS on the impact of MRTD&gt;X</w:t>
                      </w:r>
                    </w:p>
                  </w:txbxContent>
                </v:textbox>
                <w10:wrap type="square"/>
              </v:shape>
            </w:pict>
          </mc:Fallback>
        </mc:AlternateContent>
      </w:r>
    </w:p>
    <w:p w:rsidR="000934AC" w:rsidRPr="007D27A7" w:rsidRDefault="007D27A7" w:rsidP="007D27A7">
      <w:pPr>
        <w:jc w:val="both"/>
        <w:rPr>
          <w:rFonts w:eastAsia="新細明體"/>
          <w:color w:val="000000"/>
          <w:shd w:val="pct15" w:color="auto" w:fill="FFFFFF"/>
        </w:rPr>
      </w:pPr>
      <w:r w:rsidRPr="007D27A7">
        <w:rPr>
          <w:rFonts w:eastAsia="新細明體" w:hint="eastAsia"/>
          <w:sz w:val="20"/>
        </w:rPr>
        <w:t>Regarding</w:t>
      </w:r>
      <w:r w:rsidR="000934AC" w:rsidRPr="000934AC">
        <w:rPr>
          <w:rFonts w:eastAsia="新細明體" w:hint="eastAsia"/>
          <w:sz w:val="20"/>
        </w:rPr>
        <w:t xml:space="preserve"> the </w:t>
      </w:r>
      <w:r w:rsidR="000934AC">
        <w:rPr>
          <w:rFonts w:eastAsia="新細明體"/>
          <w:sz w:val="20"/>
        </w:rPr>
        <w:t xml:space="preserve">principle, our comments are provided below: </w:t>
      </w:r>
    </w:p>
    <w:p w:rsidR="000934AC" w:rsidRPr="000934AC" w:rsidRDefault="000934AC" w:rsidP="000934AC">
      <w:pPr>
        <w:spacing w:after="120" w:line="259" w:lineRule="auto"/>
        <w:rPr>
          <w:color w:val="4472C4"/>
          <w:sz w:val="16"/>
          <w:szCs w:val="16"/>
        </w:rPr>
      </w:pPr>
      <w:r w:rsidRPr="000934AC">
        <w:rPr>
          <w:rFonts w:eastAsia="新細明體"/>
          <w:sz w:val="20"/>
          <w:u w:val="single"/>
        </w:rPr>
        <w:t>Option 1c</w:t>
      </w:r>
      <w:r w:rsidRPr="000934AC">
        <w:rPr>
          <w:rFonts w:eastAsia="新細明體"/>
          <w:sz w:val="20"/>
        </w:rPr>
        <w:t xml:space="preserve">: </w:t>
      </w:r>
      <w:r>
        <w:rPr>
          <w:rFonts w:eastAsia="新細明體"/>
          <w:sz w:val="20"/>
        </w:rPr>
        <w:t>MRTD is agreed to be</w:t>
      </w:r>
      <w:r w:rsidR="007D27A7">
        <w:rPr>
          <w:rFonts w:eastAsia="新細明體"/>
          <w:sz w:val="20"/>
        </w:rPr>
        <w:t xml:space="preserve"> 3 us, which is</w:t>
      </w:r>
      <w:r>
        <w:rPr>
          <w:rFonts w:eastAsia="新細明體"/>
          <w:sz w:val="20"/>
        </w:rPr>
        <w:t xml:space="preserve"> larger then C</w:t>
      </w:r>
      <w:r w:rsidR="00C755D6">
        <w:rPr>
          <w:rFonts w:eastAsia="新細明體"/>
          <w:sz w:val="20"/>
        </w:rPr>
        <w:t>P</w:t>
      </w:r>
      <w:r>
        <w:rPr>
          <w:rFonts w:eastAsia="新細明體"/>
          <w:sz w:val="20"/>
        </w:rPr>
        <w:t xml:space="preserve">, thus the </w:t>
      </w:r>
      <w:r w:rsidR="007D27A7" w:rsidRPr="007D27A7">
        <w:rPr>
          <w:rFonts w:eastAsia="新細明體"/>
          <w:sz w:val="20"/>
        </w:rPr>
        <w:t>search latency f</w:t>
      </w:r>
      <w:r w:rsidR="007D27A7">
        <w:rPr>
          <w:rFonts w:eastAsia="新細明體"/>
          <w:sz w:val="20"/>
        </w:rPr>
        <w:t xml:space="preserve">or coarse timing estimation cannot be skipped. </w:t>
      </w:r>
    </w:p>
    <w:p w:rsidR="000934AC" w:rsidRDefault="007D27A7" w:rsidP="00EF6250">
      <w:pPr>
        <w:spacing w:after="120" w:line="259" w:lineRule="auto"/>
        <w:rPr>
          <w:rFonts w:eastAsia="新細明體"/>
          <w:sz w:val="20"/>
        </w:rPr>
      </w:pPr>
      <w:r>
        <w:rPr>
          <w:rFonts w:eastAsia="新細明體"/>
          <w:sz w:val="20"/>
          <w:u w:val="single"/>
        </w:rPr>
        <w:t>Option 1d</w:t>
      </w:r>
      <w:r w:rsidRPr="000934AC">
        <w:rPr>
          <w:rFonts w:eastAsia="新細明體"/>
          <w:sz w:val="20"/>
        </w:rPr>
        <w:t>:</w:t>
      </w:r>
      <w:r>
        <w:rPr>
          <w:rFonts w:eastAsia="新細明體"/>
          <w:sz w:val="20"/>
        </w:rPr>
        <w:t xml:space="preserve"> bands in FR2 can be with large separation, thus the </w:t>
      </w:r>
      <w:r w:rsidRPr="007D27A7">
        <w:rPr>
          <w:rFonts w:eastAsia="新細明體"/>
          <w:sz w:val="20"/>
        </w:rPr>
        <w:t>AGC settling time</w:t>
      </w:r>
      <w:r>
        <w:rPr>
          <w:rFonts w:eastAsia="新細明體"/>
          <w:sz w:val="20"/>
        </w:rPr>
        <w:t xml:space="preserve"> cannot be reduced. </w:t>
      </w:r>
    </w:p>
    <w:p w:rsidR="000934AC" w:rsidRDefault="007D27A7" w:rsidP="00EF6250">
      <w:pPr>
        <w:spacing w:after="120" w:line="259" w:lineRule="auto"/>
        <w:rPr>
          <w:rFonts w:eastAsia="新細明體"/>
          <w:sz w:val="20"/>
        </w:rPr>
      </w:pPr>
      <w:r w:rsidRPr="007D27A7">
        <w:rPr>
          <w:rFonts w:eastAsia="新細明體"/>
          <w:sz w:val="20"/>
          <w:u w:val="single"/>
        </w:rPr>
        <w:t>Option 1e:</w:t>
      </w:r>
      <w:r w:rsidRPr="007D27A7">
        <w:rPr>
          <w:rFonts w:eastAsia="新細明體"/>
          <w:sz w:val="20"/>
        </w:rPr>
        <w:t xml:space="preserve"> </w:t>
      </w:r>
      <w:r>
        <w:rPr>
          <w:rFonts w:eastAsia="新細明體"/>
          <w:sz w:val="20"/>
        </w:rPr>
        <w:t xml:space="preserve">In the legacy requirement TCI indication is assumed. While it proposed no TCI indication by take the information from PCell/PSCell other band by default. However, it will introduce new UE behavior. To simplify UE implementation, we prefer to the UE behavior as the legacy as much as possible.  </w:t>
      </w:r>
    </w:p>
    <w:p w:rsidR="00C755D6" w:rsidRPr="00BA5612" w:rsidRDefault="00C755D6" w:rsidP="00C755D6">
      <w:pPr>
        <w:pStyle w:val="af1"/>
        <w:rPr>
          <w:rFonts w:eastAsia="新細明體"/>
          <w:i/>
          <w:sz w:val="22"/>
        </w:rPr>
      </w:pPr>
      <w:bookmarkStart w:id="6" w:name="_Ref85795767"/>
      <w:r w:rsidRPr="00BA5612">
        <w:rPr>
          <w:rFonts w:eastAsia="新細明體"/>
          <w:i/>
          <w:sz w:val="22"/>
        </w:rPr>
        <w:t xml:space="preserve">Proposal </w:t>
      </w:r>
      <w:r w:rsidRPr="00BA5612">
        <w:rPr>
          <w:rFonts w:eastAsia="新細明體"/>
          <w:i/>
          <w:sz w:val="22"/>
        </w:rPr>
        <w:fldChar w:fldCharType="begin"/>
      </w:r>
      <w:r w:rsidRPr="00BA5612">
        <w:rPr>
          <w:rFonts w:eastAsia="新細明體"/>
          <w:i/>
          <w:sz w:val="22"/>
        </w:rPr>
        <w:instrText xml:space="preserve"> SEQ Proposal \* ARABIC </w:instrText>
      </w:r>
      <w:r w:rsidRPr="00BA5612">
        <w:rPr>
          <w:rFonts w:eastAsia="新細明體"/>
          <w:i/>
          <w:sz w:val="22"/>
        </w:rPr>
        <w:fldChar w:fldCharType="separate"/>
      </w:r>
      <w:r w:rsidR="00296BB2">
        <w:rPr>
          <w:rFonts w:eastAsia="新細明體"/>
          <w:i/>
          <w:noProof/>
          <w:sz w:val="22"/>
        </w:rPr>
        <w:t>3</w:t>
      </w:r>
      <w:r w:rsidRPr="00BA5612">
        <w:rPr>
          <w:rFonts w:eastAsia="新細明體"/>
          <w:i/>
          <w:sz w:val="22"/>
        </w:rPr>
        <w:fldChar w:fldCharType="end"/>
      </w:r>
      <w:r w:rsidRPr="00BA5612">
        <w:rPr>
          <w:rFonts w:eastAsia="新細明體"/>
          <w:i/>
          <w:sz w:val="22"/>
        </w:rPr>
        <w:t>:</w:t>
      </w:r>
      <w:r w:rsidRPr="00BA5612">
        <w:rPr>
          <w:sz w:val="22"/>
        </w:rPr>
        <w:t xml:space="preserve"> </w:t>
      </w:r>
      <w:r w:rsidR="00BA5612" w:rsidRPr="00BA5612">
        <w:rPr>
          <w:rFonts w:eastAsia="新細明體"/>
          <w:b w:val="0"/>
          <w:i/>
          <w:sz w:val="22"/>
        </w:rPr>
        <w:t>For FR2 CBM unknown SCell activation, t</w:t>
      </w:r>
      <w:r w:rsidRPr="00BA5612">
        <w:rPr>
          <w:rFonts w:eastAsia="新細明體"/>
          <w:b w:val="0"/>
          <w:i/>
          <w:sz w:val="22"/>
        </w:rPr>
        <w:t>he T</w:t>
      </w:r>
      <w:r w:rsidRPr="00BA5612">
        <w:rPr>
          <w:rFonts w:eastAsia="新細明體"/>
          <w:b w:val="0"/>
          <w:i/>
          <w:sz w:val="22"/>
          <w:vertAlign w:val="subscript"/>
        </w:rPr>
        <w:t>rs</w:t>
      </w:r>
      <w:r w:rsidRPr="00BA5612">
        <w:rPr>
          <w:rFonts w:eastAsia="新細明體"/>
          <w:b w:val="0"/>
          <w:i/>
          <w:sz w:val="22"/>
        </w:rPr>
        <w:t xml:space="preserve"> for search latency for coarse timing estimation cannot be skipped.</w:t>
      </w:r>
      <w:bookmarkEnd w:id="6"/>
      <w:r w:rsidRPr="00BA5612">
        <w:rPr>
          <w:rFonts w:eastAsia="新細明體"/>
          <w:b w:val="0"/>
          <w:i/>
          <w:sz w:val="22"/>
        </w:rPr>
        <w:t xml:space="preserve"> </w:t>
      </w:r>
    </w:p>
    <w:p w:rsidR="00BA5612" w:rsidRPr="00BA5612" w:rsidRDefault="00C755D6" w:rsidP="00C755D6">
      <w:pPr>
        <w:pStyle w:val="af1"/>
        <w:rPr>
          <w:rFonts w:eastAsia="新細明體"/>
          <w:b w:val="0"/>
          <w:i/>
          <w:sz w:val="22"/>
        </w:rPr>
      </w:pPr>
      <w:bookmarkStart w:id="7" w:name="_Ref85795770"/>
      <w:r w:rsidRPr="00BA5612">
        <w:rPr>
          <w:rFonts w:eastAsia="新細明體"/>
          <w:i/>
          <w:sz w:val="22"/>
        </w:rPr>
        <w:t xml:space="preserve">Proposal </w:t>
      </w:r>
      <w:r w:rsidRPr="00BA5612">
        <w:rPr>
          <w:rFonts w:eastAsia="新細明體"/>
          <w:i/>
          <w:sz w:val="22"/>
        </w:rPr>
        <w:fldChar w:fldCharType="begin"/>
      </w:r>
      <w:r w:rsidRPr="00BA5612">
        <w:rPr>
          <w:rFonts w:eastAsia="新細明體"/>
          <w:i/>
          <w:sz w:val="22"/>
        </w:rPr>
        <w:instrText xml:space="preserve"> SEQ Proposal \* ARABIC </w:instrText>
      </w:r>
      <w:r w:rsidRPr="00BA5612">
        <w:rPr>
          <w:rFonts w:eastAsia="新細明體"/>
          <w:i/>
          <w:sz w:val="22"/>
        </w:rPr>
        <w:fldChar w:fldCharType="separate"/>
      </w:r>
      <w:r w:rsidR="00296BB2">
        <w:rPr>
          <w:rFonts w:eastAsia="新細明體"/>
          <w:i/>
          <w:noProof/>
          <w:sz w:val="22"/>
        </w:rPr>
        <w:t>4</w:t>
      </w:r>
      <w:r w:rsidRPr="00BA5612">
        <w:rPr>
          <w:rFonts w:eastAsia="新細明體"/>
          <w:i/>
          <w:sz w:val="22"/>
        </w:rPr>
        <w:fldChar w:fldCharType="end"/>
      </w:r>
      <w:r w:rsidRPr="00BA5612">
        <w:rPr>
          <w:rFonts w:eastAsia="新細明體"/>
          <w:i/>
          <w:sz w:val="22"/>
        </w:rPr>
        <w:t>:</w:t>
      </w:r>
      <w:r w:rsidRPr="00BA5612">
        <w:rPr>
          <w:sz w:val="22"/>
        </w:rPr>
        <w:t xml:space="preserve"> </w:t>
      </w:r>
      <w:r w:rsidR="00BA5612" w:rsidRPr="00BA5612">
        <w:rPr>
          <w:rFonts w:eastAsia="新細明體"/>
          <w:b w:val="0"/>
          <w:i/>
          <w:sz w:val="22"/>
        </w:rPr>
        <w:t>For FR2 CBM unknown SCell activation, t</w:t>
      </w:r>
      <w:r w:rsidRPr="00BA5612">
        <w:rPr>
          <w:rFonts w:eastAsia="新細明體"/>
          <w:b w:val="0"/>
          <w:i/>
          <w:sz w:val="22"/>
        </w:rPr>
        <w:t xml:space="preserve">he AGC </w:t>
      </w:r>
      <w:r w:rsidR="00BA5612" w:rsidRPr="00BA5612">
        <w:rPr>
          <w:rFonts w:eastAsia="新細明體"/>
          <w:b w:val="0"/>
          <w:i/>
          <w:sz w:val="22"/>
        </w:rPr>
        <w:t>settling time cannot be reduced.</w:t>
      </w:r>
      <w:bookmarkEnd w:id="7"/>
      <w:r w:rsidR="00BA5612" w:rsidRPr="00BA5612">
        <w:rPr>
          <w:rFonts w:eastAsia="新細明體"/>
          <w:b w:val="0"/>
          <w:i/>
          <w:sz w:val="22"/>
        </w:rPr>
        <w:t xml:space="preserve"> </w:t>
      </w:r>
    </w:p>
    <w:p w:rsidR="00BA5612" w:rsidRDefault="00BA5612" w:rsidP="00BA5612">
      <w:pPr>
        <w:pStyle w:val="af1"/>
        <w:rPr>
          <w:rFonts w:eastAsia="新細明體"/>
          <w:b w:val="0"/>
          <w:i/>
        </w:rPr>
      </w:pPr>
      <w:bookmarkStart w:id="8" w:name="_Ref85795773"/>
      <w:r w:rsidRPr="00BA5612">
        <w:rPr>
          <w:rFonts w:eastAsia="新細明體"/>
          <w:i/>
          <w:sz w:val="22"/>
        </w:rPr>
        <w:t xml:space="preserve">Proposal </w:t>
      </w:r>
      <w:r w:rsidRPr="00BA5612">
        <w:rPr>
          <w:rFonts w:eastAsia="新細明體"/>
          <w:i/>
          <w:sz w:val="22"/>
        </w:rPr>
        <w:fldChar w:fldCharType="begin"/>
      </w:r>
      <w:r w:rsidRPr="00BA5612">
        <w:rPr>
          <w:rFonts w:eastAsia="新細明體"/>
          <w:i/>
          <w:sz w:val="22"/>
        </w:rPr>
        <w:instrText xml:space="preserve"> SEQ Proposal \* ARABIC </w:instrText>
      </w:r>
      <w:r w:rsidRPr="00BA5612">
        <w:rPr>
          <w:rFonts w:eastAsia="新細明體"/>
          <w:i/>
          <w:sz w:val="22"/>
        </w:rPr>
        <w:fldChar w:fldCharType="separate"/>
      </w:r>
      <w:r w:rsidR="00296BB2">
        <w:rPr>
          <w:rFonts w:eastAsia="新細明體"/>
          <w:i/>
          <w:noProof/>
          <w:sz w:val="22"/>
        </w:rPr>
        <w:t>5</w:t>
      </w:r>
      <w:r w:rsidRPr="00BA5612">
        <w:rPr>
          <w:rFonts w:eastAsia="新細明體"/>
          <w:i/>
          <w:sz w:val="22"/>
        </w:rPr>
        <w:fldChar w:fldCharType="end"/>
      </w:r>
      <w:r w:rsidRPr="00BA5612">
        <w:rPr>
          <w:rFonts w:eastAsia="新細明體"/>
          <w:i/>
          <w:sz w:val="22"/>
        </w:rPr>
        <w:t>:</w:t>
      </w:r>
      <w:r w:rsidRPr="00BA5612">
        <w:rPr>
          <w:sz w:val="22"/>
        </w:rPr>
        <w:t xml:space="preserve"> </w:t>
      </w:r>
      <w:r w:rsidRPr="00BA5612">
        <w:rPr>
          <w:rFonts w:eastAsia="新細明體" w:hint="eastAsia"/>
          <w:b w:val="0"/>
          <w:i/>
          <w:sz w:val="22"/>
        </w:rPr>
        <w:t>F</w:t>
      </w:r>
      <w:r w:rsidRPr="00BA5612">
        <w:rPr>
          <w:rFonts w:eastAsia="新細明體"/>
          <w:b w:val="0"/>
          <w:i/>
          <w:sz w:val="22"/>
        </w:rPr>
        <w:t xml:space="preserve">or FR2 CBM unknown SCell activation, the TCI state indication is assumed as </w:t>
      </w:r>
      <w:r w:rsidR="00296BB2">
        <w:rPr>
          <w:rFonts w:eastAsia="新細明體"/>
          <w:b w:val="0"/>
          <w:i/>
          <w:sz w:val="22"/>
        </w:rPr>
        <w:t xml:space="preserve">in </w:t>
      </w:r>
      <w:r w:rsidRPr="00BA5612">
        <w:rPr>
          <w:rFonts w:eastAsia="新細明體"/>
          <w:b w:val="0"/>
          <w:i/>
          <w:sz w:val="22"/>
        </w:rPr>
        <w:t xml:space="preserve">the </w:t>
      </w:r>
      <w:r w:rsidRPr="00296BB2">
        <w:rPr>
          <w:rFonts w:eastAsia="新細明體"/>
          <w:b w:val="0"/>
          <w:i/>
          <w:sz w:val="22"/>
        </w:rPr>
        <w:t>legacy</w:t>
      </w:r>
      <w:r w:rsidR="00296BB2">
        <w:rPr>
          <w:rFonts w:eastAsia="新細明體"/>
          <w:b w:val="0"/>
          <w:i/>
          <w:sz w:val="22"/>
        </w:rPr>
        <w:t xml:space="preserve"> requirements</w:t>
      </w:r>
      <w:r w:rsidRPr="00296BB2">
        <w:rPr>
          <w:rFonts w:eastAsia="新細明體"/>
          <w:b w:val="0"/>
          <w:i/>
          <w:sz w:val="22"/>
        </w:rPr>
        <w:t>.</w:t>
      </w:r>
      <w:bookmarkStart w:id="9" w:name="_GoBack"/>
      <w:bookmarkEnd w:id="8"/>
      <w:bookmarkEnd w:id="9"/>
    </w:p>
    <w:p w:rsidR="007D27A7" w:rsidRPr="00BA5612" w:rsidRDefault="00C755D6" w:rsidP="00BA5612">
      <w:pPr>
        <w:pStyle w:val="af1"/>
        <w:rPr>
          <w:rFonts w:eastAsia="新細明體"/>
          <w:i/>
        </w:rPr>
      </w:pPr>
      <w:r>
        <w:rPr>
          <w:rFonts w:eastAsia="新細明體"/>
          <w:b w:val="0"/>
          <w:i/>
        </w:rPr>
        <w:lastRenderedPageBreak/>
        <w:t xml:space="preserve"> </w:t>
      </w:r>
    </w:p>
    <w:p w:rsidR="007D27A7" w:rsidRPr="00BA5612" w:rsidRDefault="007D27A7" w:rsidP="00EF6250">
      <w:pPr>
        <w:spacing w:after="120" w:line="259" w:lineRule="auto"/>
        <w:rPr>
          <w:rFonts w:eastAsia="新細明體"/>
          <w:sz w:val="22"/>
          <w:szCs w:val="16"/>
          <w:u w:val="single"/>
        </w:rPr>
      </w:pPr>
      <w:r w:rsidRPr="007D27A7">
        <w:rPr>
          <w:rFonts w:eastAsia="新細明體" w:hint="eastAsia"/>
          <w:sz w:val="20"/>
        </w:rPr>
        <w:t>Regarding</w:t>
      </w:r>
      <w:r w:rsidRPr="000934AC">
        <w:rPr>
          <w:rFonts w:eastAsia="新細明體" w:hint="eastAsia"/>
          <w:sz w:val="20"/>
        </w:rPr>
        <w:t xml:space="preserve"> the </w:t>
      </w:r>
      <w:r>
        <w:rPr>
          <w:rFonts w:eastAsia="新細明體"/>
          <w:sz w:val="20"/>
        </w:rPr>
        <w:t xml:space="preserve">TP, both option 1 and option 2 remove the </w:t>
      </w:r>
      <w:r w:rsidRPr="00FE110F">
        <w:rPr>
          <w:rFonts w:eastAsia="新細明體" w:hint="eastAsia"/>
          <w:sz w:val="20"/>
        </w:rPr>
        <w:t>RX beam sweeping factor and L1-RSRP</w:t>
      </w:r>
      <w:r>
        <w:rPr>
          <w:rFonts w:eastAsia="新細明體"/>
          <w:sz w:val="20"/>
        </w:rPr>
        <w:t xml:space="preserve"> procedure, while the main difference is whether to skip TCI indication (as discussed in Option 1e.)</w:t>
      </w:r>
    </w:p>
    <w:p w:rsidR="00BA5612" w:rsidRPr="00BA5612" w:rsidRDefault="00BA5612" w:rsidP="00BA5612">
      <w:pPr>
        <w:pStyle w:val="af1"/>
        <w:rPr>
          <w:rFonts w:eastAsia="新細明體" w:cstheme="minorHAnsi"/>
          <w:i/>
          <w:sz w:val="22"/>
        </w:rPr>
      </w:pPr>
      <w:bookmarkStart w:id="10" w:name="_Ref85795775"/>
      <w:r w:rsidRPr="00BA5612">
        <w:rPr>
          <w:rFonts w:eastAsia="新細明體" w:cstheme="minorHAnsi"/>
          <w:i/>
          <w:sz w:val="22"/>
        </w:rPr>
        <w:t xml:space="preserve">Proposal </w:t>
      </w:r>
      <w:r w:rsidRPr="00BA5612">
        <w:rPr>
          <w:rFonts w:eastAsia="新細明體" w:cstheme="minorHAnsi"/>
          <w:i/>
          <w:sz w:val="22"/>
        </w:rPr>
        <w:fldChar w:fldCharType="begin"/>
      </w:r>
      <w:r w:rsidRPr="00BA5612">
        <w:rPr>
          <w:rFonts w:eastAsia="新細明體" w:cstheme="minorHAnsi"/>
          <w:i/>
          <w:sz w:val="22"/>
        </w:rPr>
        <w:instrText xml:space="preserve"> SEQ Proposal \* ARABIC </w:instrText>
      </w:r>
      <w:r w:rsidRPr="00BA5612">
        <w:rPr>
          <w:rFonts w:eastAsia="新細明體" w:cstheme="minorHAnsi"/>
          <w:i/>
          <w:sz w:val="22"/>
        </w:rPr>
        <w:fldChar w:fldCharType="separate"/>
      </w:r>
      <w:r w:rsidR="00296BB2">
        <w:rPr>
          <w:rFonts w:eastAsia="新細明體" w:cstheme="minorHAnsi"/>
          <w:i/>
          <w:noProof/>
          <w:sz w:val="22"/>
        </w:rPr>
        <w:t>6</w:t>
      </w:r>
      <w:r w:rsidRPr="00BA5612">
        <w:rPr>
          <w:rFonts w:eastAsia="新細明體" w:cstheme="minorHAnsi"/>
          <w:i/>
          <w:sz w:val="22"/>
        </w:rPr>
        <w:fldChar w:fldCharType="end"/>
      </w:r>
      <w:r w:rsidRPr="00BA5612">
        <w:rPr>
          <w:rFonts w:eastAsia="新細明體" w:cstheme="minorHAnsi"/>
          <w:i/>
          <w:sz w:val="22"/>
        </w:rPr>
        <w:t>:</w:t>
      </w:r>
      <w:r w:rsidRPr="00BA5612">
        <w:rPr>
          <w:rFonts w:cstheme="minorHAnsi"/>
          <w:sz w:val="22"/>
        </w:rPr>
        <w:t xml:space="preserve"> </w:t>
      </w:r>
      <w:r w:rsidRPr="00BA5612">
        <w:rPr>
          <w:rFonts w:eastAsia="新細明體" w:cstheme="minorHAnsi"/>
          <w:b w:val="0"/>
          <w:i/>
          <w:sz w:val="22"/>
        </w:rPr>
        <w:t xml:space="preserve">In case of Semi-persistent CSI-RS is used for CSI reporting, activation delay is </w:t>
      </w:r>
      <w:r w:rsidRPr="00BA5612">
        <w:rPr>
          <w:rFonts w:cstheme="minorHAnsi"/>
          <w:b w:val="0"/>
          <w:i/>
          <w:sz w:val="22"/>
        </w:rPr>
        <w:t>6ms + T</w:t>
      </w:r>
      <w:r w:rsidRPr="00BA5612">
        <w:rPr>
          <w:rFonts w:cstheme="minorHAnsi"/>
          <w:b w:val="0"/>
          <w:i/>
          <w:sz w:val="22"/>
          <w:vertAlign w:val="subscript"/>
        </w:rPr>
        <w:t>FirstSSB_MAX</w:t>
      </w:r>
      <w:r w:rsidRPr="00BA5612">
        <w:rPr>
          <w:rFonts w:cstheme="minorHAnsi"/>
          <w:b w:val="0"/>
          <w:i/>
          <w:sz w:val="22"/>
        </w:rPr>
        <w:t xml:space="preserve"> </w:t>
      </w:r>
      <w:r w:rsidRPr="00BA5612">
        <w:rPr>
          <w:rFonts w:cstheme="minorHAnsi"/>
          <w:b w:val="0"/>
          <w:i/>
          <w:sz w:val="22"/>
          <w:lang w:val="it-IT"/>
        </w:rPr>
        <w:t xml:space="preserve">+ </w:t>
      </w:r>
      <w:r w:rsidRPr="00BA5612">
        <w:rPr>
          <w:rFonts w:cstheme="minorHAnsi"/>
          <w:b w:val="0"/>
          <w:i/>
          <w:sz w:val="22"/>
        </w:rPr>
        <w:t>T</w:t>
      </w:r>
      <w:r w:rsidRPr="00BA5612">
        <w:rPr>
          <w:rFonts w:cstheme="minorHAnsi"/>
          <w:b w:val="0"/>
          <w:i/>
          <w:sz w:val="22"/>
          <w:vertAlign w:val="subscript"/>
        </w:rPr>
        <w:t>SMTC</w:t>
      </w:r>
      <w:r w:rsidRPr="00BA5612">
        <w:rPr>
          <w:rFonts w:cstheme="minorHAnsi"/>
          <w:b w:val="0"/>
          <w:i/>
          <w:sz w:val="22"/>
          <w:vertAlign w:val="subscript"/>
          <w:lang w:val="it-IT"/>
        </w:rPr>
        <w:t>_MAX</w:t>
      </w:r>
      <w:r w:rsidRPr="00BA5612">
        <w:rPr>
          <w:rFonts w:cstheme="minorHAnsi"/>
          <w:b w:val="0"/>
          <w:i/>
          <w:sz w:val="22"/>
        </w:rPr>
        <w:t xml:space="preserve"> + T</w:t>
      </w:r>
      <w:r w:rsidRPr="00BA5612">
        <w:rPr>
          <w:rFonts w:cstheme="minorHAnsi"/>
          <w:b w:val="0"/>
          <w:i/>
          <w:sz w:val="22"/>
          <w:vertAlign w:val="subscript"/>
        </w:rPr>
        <w:t xml:space="preserve">rs </w:t>
      </w:r>
      <w:r w:rsidRPr="00BA5612">
        <w:rPr>
          <w:rFonts w:cstheme="minorHAnsi"/>
          <w:b w:val="0"/>
          <w:i/>
          <w:sz w:val="22"/>
        </w:rPr>
        <w:t>+ T</w:t>
      </w:r>
      <w:r w:rsidRPr="00BA5612">
        <w:rPr>
          <w:rFonts w:cstheme="minorHAnsi"/>
          <w:b w:val="0"/>
          <w:i/>
          <w:sz w:val="22"/>
          <w:vertAlign w:val="subscript"/>
        </w:rPr>
        <w:t xml:space="preserve">HARQ </w:t>
      </w:r>
      <w:r w:rsidRPr="00BA5612">
        <w:rPr>
          <w:rFonts w:cstheme="minorHAnsi"/>
          <w:b w:val="0"/>
          <w:i/>
          <w:sz w:val="22"/>
        </w:rPr>
        <w:t>+ max(T</w:t>
      </w:r>
      <w:r w:rsidRPr="00BA5612">
        <w:rPr>
          <w:rFonts w:cstheme="minorHAnsi"/>
          <w:b w:val="0"/>
          <w:i/>
          <w:sz w:val="22"/>
          <w:vertAlign w:val="subscript"/>
        </w:rPr>
        <w:t>uncertainty_MAC</w:t>
      </w:r>
      <w:r w:rsidRPr="00BA5612">
        <w:rPr>
          <w:rFonts w:cstheme="minorHAnsi"/>
          <w:b w:val="0"/>
          <w:i/>
          <w:sz w:val="22"/>
        </w:rPr>
        <w:t xml:space="preserve"> + T</w:t>
      </w:r>
      <w:r w:rsidRPr="00BA5612">
        <w:rPr>
          <w:rFonts w:cstheme="minorHAnsi"/>
          <w:b w:val="0"/>
          <w:i/>
          <w:sz w:val="22"/>
          <w:vertAlign w:val="subscript"/>
        </w:rPr>
        <w:t xml:space="preserve">FineTiming </w:t>
      </w:r>
      <w:r w:rsidRPr="00BA5612">
        <w:rPr>
          <w:rFonts w:cstheme="minorHAnsi"/>
          <w:b w:val="0"/>
          <w:i/>
          <w:sz w:val="22"/>
        </w:rPr>
        <w:t>+ 2ms, T</w:t>
      </w:r>
      <w:r w:rsidRPr="00BA5612">
        <w:rPr>
          <w:rFonts w:cstheme="minorHAnsi"/>
          <w:b w:val="0"/>
          <w:i/>
          <w:sz w:val="22"/>
          <w:vertAlign w:val="subscript"/>
        </w:rPr>
        <w:t>uncertainty_SP</w:t>
      </w:r>
      <w:r w:rsidRPr="00BA5612">
        <w:rPr>
          <w:rFonts w:cstheme="minorHAnsi"/>
          <w:b w:val="0"/>
          <w:i/>
          <w:sz w:val="22"/>
        </w:rPr>
        <w:t>). (Option 2)</w:t>
      </w:r>
      <w:bookmarkEnd w:id="10"/>
    </w:p>
    <w:p w:rsidR="00EF6250" w:rsidRPr="00BA5612" w:rsidRDefault="00BA5612" w:rsidP="00BA5612">
      <w:pPr>
        <w:pStyle w:val="af1"/>
        <w:rPr>
          <w:rFonts w:eastAsia="新細明體" w:cstheme="minorHAnsi"/>
          <w:i/>
          <w:sz w:val="22"/>
        </w:rPr>
      </w:pPr>
      <w:bookmarkStart w:id="11" w:name="_Ref85795779"/>
      <w:r w:rsidRPr="00BA5612">
        <w:rPr>
          <w:rFonts w:eastAsia="新細明體" w:cstheme="minorHAnsi"/>
          <w:i/>
          <w:sz w:val="22"/>
        </w:rPr>
        <w:t xml:space="preserve">Proposal </w:t>
      </w:r>
      <w:r w:rsidRPr="00BA5612">
        <w:rPr>
          <w:rFonts w:eastAsia="新細明體" w:cstheme="minorHAnsi"/>
          <w:i/>
          <w:sz w:val="22"/>
        </w:rPr>
        <w:fldChar w:fldCharType="begin"/>
      </w:r>
      <w:r w:rsidRPr="00BA5612">
        <w:rPr>
          <w:rFonts w:eastAsia="新細明體" w:cstheme="minorHAnsi"/>
          <w:i/>
          <w:sz w:val="22"/>
        </w:rPr>
        <w:instrText xml:space="preserve"> SEQ Proposal \* ARABIC </w:instrText>
      </w:r>
      <w:r w:rsidRPr="00BA5612">
        <w:rPr>
          <w:rFonts w:eastAsia="新細明體" w:cstheme="minorHAnsi"/>
          <w:i/>
          <w:sz w:val="22"/>
        </w:rPr>
        <w:fldChar w:fldCharType="separate"/>
      </w:r>
      <w:r w:rsidR="00296BB2">
        <w:rPr>
          <w:rFonts w:eastAsia="新細明體" w:cstheme="minorHAnsi"/>
          <w:i/>
          <w:noProof/>
          <w:sz w:val="22"/>
        </w:rPr>
        <w:t>7</w:t>
      </w:r>
      <w:r w:rsidRPr="00BA5612">
        <w:rPr>
          <w:rFonts w:eastAsia="新細明體" w:cstheme="minorHAnsi"/>
          <w:i/>
          <w:sz w:val="22"/>
        </w:rPr>
        <w:fldChar w:fldCharType="end"/>
      </w:r>
      <w:r w:rsidRPr="00BA5612">
        <w:rPr>
          <w:rFonts w:eastAsia="新細明體" w:cstheme="minorHAnsi"/>
          <w:i/>
          <w:sz w:val="22"/>
        </w:rPr>
        <w:t>:</w:t>
      </w:r>
      <w:r w:rsidRPr="00BA5612">
        <w:rPr>
          <w:rFonts w:cstheme="minorHAnsi"/>
          <w:sz w:val="22"/>
        </w:rPr>
        <w:t xml:space="preserve"> </w:t>
      </w:r>
      <w:r w:rsidRPr="00BA5612">
        <w:rPr>
          <w:rFonts w:cstheme="minorHAnsi"/>
          <w:b w:val="0"/>
          <w:i/>
          <w:sz w:val="22"/>
        </w:rPr>
        <w:t xml:space="preserve">In case of periodic CSI-RS is used for CSI reporting, </w:t>
      </w:r>
      <w:r w:rsidRPr="00BA5612">
        <w:rPr>
          <w:rFonts w:eastAsia="新細明體" w:cstheme="minorHAnsi"/>
          <w:b w:val="0"/>
          <w:i/>
          <w:sz w:val="22"/>
        </w:rPr>
        <w:t xml:space="preserve">activation delay is </w:t>
      </w:r>
      <w:r w:rsidRPr="00BA5612">
        <w:rPr>
          <w:rFonts w:cstheme="minorHAnsi"/>
          <w:b w:val="0"/>
          <w:i/>
          <w:sz w:val="22"/>
          <w:lang w:val="it-IT"/>
        </w:rPr>
        <w:t>3ms + T</w:t>
      </w:r>
      <w:r w:rsidRPr="00BA5612">
        <w:rPr>
          <w:rFonts w:cstheme="minorHAnsi"/>
          <w:b w:val="0"/>
          <w:i/>
          <w:sz w:val="22"/>
          <w:vertAlign w:val="subscript"/>
          <w:lang w:val="it-IT"/>
        </w:rPr>
        <w:t xml:space="preserve">FirstSSB_MAX </w:t>
      </w:r>
      <w:r w:rsidRPr="00BA5612">
        <w:rPr>
          <w:rFonts w:cstheme="minorHAnsi"/>
          <w:b w:val="0"/>
          <w:i/>
          <w:sz w:val="22"/>
          <w:lang w:val="it-IT"/>
        </w:rPr>
        <w:t xml:space="preserve">+ </w:t>
      </w:r>
      <w:r w:rsidRPr="00BA5612">
        <w:rPr>
          <w:rFonts w:cstheme="minorHAnsi"/>
          <w:b w:val="0"/>
          <w:i/>
          <w:sz w:val="22"/>
        </w:rPr>
        <w:t>T</w:t>
      </w:r>
      <w:r w:rsidRPr="00BA5612">
        <w:rPr>
          <w:rFonts w:cstheme="minorHAnsi"/>
          <w:b w:val="0"/>
          <w:i/>
          <w:sz w:val="22"/>
          <w:vertAlign w:val="subscript"/>
        </w:rPr>
        <w:t>SMTC</w:t>
      </w:r>
      <w:r w:rsidRPr="00BA5612">
        <w:rPr>
          <w:rFonts w:cstheme="minorHAnsi"/>
          <w:b w:val="0"/>
          <w:i/>
          <w:sz w:val="22"/>
          <w:vertAlign w:val="subscript"/>
          <w:lang w:val="it-IT"/>
        </w:rPr>
        <w:t xml:space="preserve">_MAX </w:t>
      </w:r>
      <w:r w:rsidRPr="00BA5612">
        <w:rPr>
          <w:rFonts w:cstheme="minorHAnsi"/>
          <w:b w:val="0"/>
          <w:i/>
          <w:sz w:val="22"/>
          <w:lang w:val="it-IT"/>
        </w:rPr>
        <w:t>+ T</w:t>
      </w:r>
      <w:r w:rsidRPr="00BA5612">
        <w:rPr>
          <w:rFonts w:cstheme="minorHAnsi"/>
          <w:b w:val="0"/>
          <w:i/>
          <w:sz w:val="22"/>
          <w:vertAlign w:val="subscript"/>
          <w:lang w:val="it-IT"/>
        </w:rPr>
        <w:t>rs</w:t>
      </w:r>
      <w:r w:rsidRPr="00BA5612">
        <w:rPr>
          <w:rFonts w:eastAsia="Malgun Gothic" w:cstheme="minorHAnsi"/>
          <w:b w:val="0"/>
          <w:i/>
          <w:sz w:val="22"/>
          <w:lang w:val="it-IT"/>
        </w:rPr>
        <w:t xml:space="preserve"> </w:t>
      </w:r>
      <w:r w:rsidRPr="00BA5612">
        <w:rPr>
          <w:rFonts w:cstheme="minorHAnsi"/>
          <w:b w:val="0"/>
          <w:i/>
          <w:sz w:val="22"/>
          <w:lang w:val="it-IT"/>
        </w:rPr>
        <w:t>+ max {(T</w:t>
      </w:r>
      <w:r w:rsidRPr="00BA5612">
        <w:rPr>
          <w:rFonts w:cstheme="minorHAnsi"/>
          <w:b w:val="0"/>
          <w:i/>
          <w:sz w:val="22"/>
          <w:vertAlign w:val="subscript"/>
          <w:lang w:val="it-IT"/>
        </w:rPr>
        <w:t>HARQ</w:t>
      </w:r>
      <w:r w:rsidRPr="00BA5612">
        <w:rPr>
          <w:rFonts w:cstheme="minorHAnsi"/>
          <w:b w:val="0"/>
          <w:i/>
          <w:sz w:val="22"/>
          <w:lang w:val="it-IT"/>
        </w:rPr>
        <w:t xml:space="preserve"> + T</w:t>
      </w:r>
      <w:r w:rsidRPr="00BA5612">
        <w:rPr>
          <w:rFonts w:cstheme="minorHAnsi"/>
          <w:b w:val="0"/>
          <w:i/>
          <w:sz w:val="22"/>
          <w:vertAlign w:val="subscript"/>
          <w:lang w:val="it-IT"/>
        </w:rPr>
        <w:t>uncertainty_MAC</w:t>
      </w:r>
      <w:r w:rsidRPr="00BA5612">
        <w:rPr>
          <w:rFonts w:cstheme="minorHAnsi"/>
          <w:b w:val="0"/>
          <w:i/>
          <w:sz w:val="22"/>
          <w:lang w:val="it-IT"/>
        </w:rPr>
        <w:t xml:space="preserve"> + 5ms + T</w:t>
      </w:r>
      <w:r w:rsidRPr="00BA5612">
        <w:rPr>
          <w:rFonts w:cstheme="minorHAnsi"/>
          <w:b w:val="0"/>
          <w:i/>
          <w:sz w:val="22"/>
          <w:vertAlign w:val="subscript"/>
          <w:lang w:val="it-IT"/>
        </w:rPr>
        <w:t>FineTiming</w:t>
      </w:r>
      <w:r w:rsidRPr="00BA5612">
        <w:rPr>
          <w:rFonts w:cstheme="minorHAnsi"/>
          <w:b w:val="0"/>
          <w:i/>
          <w:sz w:val="22"/>
          <w:lang w:val="it-IT"/>
        </w:rPr>
        <w:t>), (T</w:t>
      </w:r>
      <w:r w:rsidRPr="00BA5612">
        <w:rPr>
          <w:rFonts w:cstheme="minorHAnsi"/>
          <w:b w:val="0"/>
          <w:i/>
          <w:sz w:val="22"/>
          <w:vertAlign w:val="subscript"/>
          <w:lang w:val="it-IT"/>
        </w:rPr>
        <w:t>uncertainty_RRC</w:t>
      </w:r>
      <w:r w:rsidRPr="00BA5612">
        <w:rPr>
          <w:rFonts w:cstheme="minorHAnsi"/>
          <w:b w:val="0"/>
          <w:i/>
          <w:sz w:val="22"/>
          <w:lang w:val="it-IT"/>
        </w:rPr>
        <w:t xml:space="preserve"> + T</w:t>
      </w:r>
      <w:r w:rsidRPr="00BA5612">
        <w:rPr>
          <w:rFonts w:cstheme="minorHAnsi"/>
          <w:b w:val="0"/>
          <w:i/>
          <w:sz w:val="22"/>
          <w:vertAlign w:val="subscript"/>
          <w:lang w:val="it-IT"/>
        </w:rPr>
        <w:t>RRC_delay</w:t>
      </w:r>
      <w:r w:rsidRPr="00BA5612">
        <w:rPr>
          <w:rFonts w:cstheme="minorHAnsi"/>
          <w:b w:val="0"/>
          <w:i/>
          <w:sz w:val="22"/>
          <w:lang w:val="it-IT"/>
        </w:rPr>
        <w:t>)}.</w:t>
      </w:r>
      <w:r w:rsidRPr="00BA5612">
        <w:rPr>
          <w:rFonts w:cstheme="minorHAnsi"/>
          <w:b w:val="0"/>
          <w:i/>
          <w:sz w:val="22"/>
        </w:rPr>
        <w:t xml:space="preserve"> (Option 2)</w:t>
      </w:r>
      <w:bookmarkEnd w:id="11"/>
    </w:p>
    <w:p w:rsidR="00CE0D5E" w:rsidRPr="00996ED8" w:rsidRDefault="00141644" w:rsidP="00544349">
      <w:pPr>
        <w:pStyle w:val="1"/>
        <w:numPr>
          <w:ilvl w:val="0"/>
          <w:numId w:val="1"/>
        </w:numPr>
        <w:rPr>
          <w:rFonts w:ascii="Calibri" w:hAnsi="Calibri"/>
          <w:lang w:eastAsia="zh-CN"/>
        </w:rPr>
      </w:pPr>
      <w:r w:rsidRPr="00996ED8">
        <w:rPr>
          <w:rFonts w:ascii="Calibri" w:hAnsi="Calibri"/>
        </w:rPr>
        <w:t>Summary</w:t>
      </w:r>
    </w:p>
    <w:p w:rsidR="00557DDF" w:rsidRDefault="006F7557" w:rsidP="00F80BC8">
      <w:pPr>
        <w:jc w:val="both"/>
        <w:rPr>
          <w:rFonts w:eastAsia="新細明體"/>
        </w:rPr>
      </w:pPr>
      <w:r w:rsidRPr="00BA5612">
        <w:rPr>
          <w:rFonts w:eastAsia="新細明體" w:hint="eastAsia"/>
        </w:rPr>
        <w:t xml:space="preserve">In this </w:t>
      </w:r>
      <w:r w:rsidRPr="00BA5612">
        <w:rPr>
          <w:rFonts w:eastAsia="新細明體"/>
        </w:rPr>
        <w:t>paper,</w:t>
      </w:r>
      <w:r w:rsidR="00FB24ED" w:rsidRPr="00BA5612">
        <w:rPr>
          <w:rFonts w:eastAsia="新細明體" w:hint="eastAsia"/>
        </w:rPr>
        <w:t xml:space="preserve"> </w:t>
      </w:r>
      <w:r w:rsidR="000B21B4" w:rsidRPr="00BA5612">
        <w:rPr>
          <w:rFonts w:eastAsia="新細明體"/>
        </w:rPr>
        <w:t>the</w:t>
      </w:r>
      <w:r w:rsidR="00315900" w:rsidRPr="00BA5612">
        <w:rPr>
          <w:rFonts w:eastAsia="新細明體"/>
        </w:rPr>
        <w:t xml:space="preserve"> </w:t>
      </w:r>
      <w:r w:rsidR="00BA5612" w:rsidRPr="00BA5612">
        <w:rPr>
          <w:rFonts w:eastAsia="新細明體"/>
        </w:rPr>
        <w:t>RRM requirements</w:t>
      </w:r>
      <w:r w:rsidR="00734113" w:rsidRPr="00BA5612">
        <w:rPr>
          <w:rFonts w:eastAsia="新細明體"/>
        </w:rPr>
        <w:t xml:space="preserve"> for </w:t>
      </w:r>
      <w:r w:rsidR="00315900" w:rsidRPr="00BA5612">
        <w:rPr>
          <w:rFonts w:eastAsia="新細明體"/>
        </w:rPr>
        <w:t xml:space="preserve">CBM </w:t>
      </w:r>
      <w:r w:rsidR="00734113" w:rsidRPr="00BA5612">
        <w:rPr>
          <w:rFonts w:eastAsia="新細明體"/>
        </w:rPr>
        <w:t xml:space="preserve">inter-band FR2 </w:t>
      </w:r>
      <w:r w:rsidR="00315900" w:rsidRPr="00BA5612">
        <w:rPr>
          <w:rFonts w:eastAsia="新細明體"/>
        </w:rPr>
        <w:t>DL CA has</w:t>
      </w:r>
      <w:r w:rsidR="002D717F" w:rsidRPr="00BA5612">
        <w:rPr>
          <w:rFonts w:eastAsia="新細明體"/>
        </w:rPr>
        <w:t xml:space="preserve"> been</w:t>
      </w:r>
      <w:r w:rsidR="00660B4F" w:rsidRPr="00BA5612">
        <w:rPr>
          <w:rFonts w:eastAsia="新細明體"/>
        </w:rPr>
        <w:t xml:space="preserve"> discussed</w:t>
      </w:r>
      <w:r w:rsidR="000D3205" w:rsidRPr="00BA5612">
        <w:rPr>
          <w:rFonts w:eastAsia="新細明體"/>
        </w:rPr>
        <w:t>. We have the following</w:t>
      </w:r>
      <w:r w:rsidR="00F97081" w:rsidRPr="00BA5612">
        <w:rPr>
          <w:rFonts w:eastAsia="新細明體"/>
        </w:rPr>
        <w:t xml:space="preserve"> observations and</w:t>
      </w:r>
      <w:r w:rsidR="000D3205" w:rsidRPr="00BA5612">
        <w:rPr>
          <w:rFonts w:eastAsia="新細明體"/>
        </w:rPr>
        <w:t xml:space="preserve"> proposals</w:t>
      </w:r>
      <w:r w:rsidR="007E7E51" w:rsidRPr="00BA5612">
        <w:rPr>
          <w:rFonts w:eastAsia="新細明體"/>
        </w:rPr>
        <w:t>:</w:t>
      </w:r>
    </w:p>
    <w:p w:rsidR="00BA5612" w:rsidRPr="00BA5612" w:rsidRDefault="00BA5612" w:rsidP="00F80BC8">
      <w:pPr>
        <w:jc w:val="both"/>
        <w:rPr>
          <w:rFonts w:eastAsia="新細明體"/>
        </w:rPr>
      </w:pPr>
    </w:p>
    <w:p w:rsidR="00BA5612" w:rsidRPr="00BA5612" w:rsidRDefault="00BA5612" w:rsidP="00BA5612">
      <w:pPr>
        <w:jc w:val="both"/>
        <w:rPr>
          <w:rFonts w:eastAsia="新細明體"/>
          <w:i/>
          <w:color w:val="000000"/>
          <w:sz w:val="22"/>
        </w:rPr>
      </w:pPr>
      <w:r w:rsidRPr="00BA5612">
        <w:rPr>
          <w:rFonts w:eastAsia="新細明體"/>
          <w:b/>
          <w:i/>
          <w:color w:val="000000"/>
          <w:sz w:val="22"/>
        </w:rPr>
        <w:t>Observation 1</w:t>
      </w:r>
      <w:r w:rsidRPr="00BA5612">
        <w:rPr>
          <w:rFonts w:eastAsia="新細明體"/>
          <w:i/>
          <w:color w:val="000000"/>
          <w:sz w:val="22"/>
        </w:rPr>
        <w:t>: CBM measurement restriction is needed if measurement RSs are configured on both bands.</w:t>
      </w:r>
    </w:p>
    <w:p w:rsidR="00BA5612" w:rsidRPr="00BA5612" w:rsidRDefault="00BA5612" w:rsidP="00BA5612">
      <w:pPr>
        <w:pStyle w:val="af1"/>
        <w:rPr>
          <w:rFonts w:eastAsia="新細明體"/>
          <w:i/>
          <w:sz w:val="22"/>
        </w:rPr>
      </w:pPr>
      <w:r w:rsidRPr="00BA5612">
        <w:rPr>
          <w:rFonts w:eastAsia="新細明體"/>
          <w:i/>
          <w:sz w:val="22"/>
        </w:rPr>
        <w:t xml:space="preserve">Proposal </w:t>
      </w:r>
      <w:r w:rsidRPr="00BA5612">
        <w:rPr>
          <w:rFonts w:eastAsia="新細明體"/>
          <w:i/>
          <w:sz w:val="22"/>
        </w:rPr>
        <w:fldChar w:fldCharType="begin"/>
      </w:r>
      <w:r w:rsidRPr="00BA5612">
        <w:rPr>
          <w:rFonts w:eastAsia="新細明體"/>
          <w:i/>
          <w:sz w:val="22"/>
        </w:rPr>
        <w:instrText xml:space="preserve"> SEQ Proposal \* ARABIC </w:instrText>
      </w:r>
      <w:r w:rsidRPr="00BA5612">
        <w:rPr>
          <w:rFonts w:eastAsia="新細明體"/>
          <w:i/>
          <w:sz w:val="22"/>
        </w:rPr>
        <w:fldChar w:fldCharType="separate"/>
      </w:r>
      <w:r w:rsidR="00296BB2">
        <w:rPr>
          <w:rFonts w:eastAsia="新細明體"/>
          <w:i/>
          <w:noProof/>
          <w:sz w:val="22"/>
        </w:rPr>
        <w:t>8</w:t>
      </w:r>
      <w:r w:rsidRPr="00BA5612">
        <w:rPr>
          <w:rFonts w:eastAsia="新細明體"/>
          <w:i/>
          <w:sz w:val="22"/>
        </w:rPr>
        <w:fldChar w:fldCharType="end"/>
      </w:r>
      <w:r w:rsidRPr="00BA5612">
        <w:rPr>
          <w:rFonts w:eastAsia="新細明體"/>
          <w:i/>
          <w:sz w:val="22"/>
        </w:rPr>
        <w:t>:</w:t>
      </w:r>
      <w:r w:rsidRPr="00BA5612">
        <w:rPr>
          <w:sz w:val="22"/>
        </w:rPr>
        <w:t xml:space="preserve"> </w:t>
      </w:r>
      <w:r w:rsidRPr="00BA5612">
        <w:rPr>
          <w:rFonts w:eastAsia="新細明體"/>
          <w:b w:val="0"/>
          <w:i/>
          <w:sz w:val="22"/>
        </w:rPr>
        <w:t>Measurement restriction requirements need to be defined for CBM capable UE for FR2 inter-band CA scenario. (Option 2)</w:t>
      </w:r>
    </w:p>
    <w:p w:rsidR="00BA5612" w:rsidRPr="00BA5612" w:rsidRDefault="00BA5612" w:rsidP="00BA5612">
      <w:pPr>
        <w:pStyle w:val="af1"/>
        <w:rPr>
          <w:rFonts w:eastAsia="新細明體"/>
          <w:b w:val="0"/>
          <w:i/>
          <w:sz w:val="22"/>
        </w:rPr>
      </w:pPr>
      <w:r w:rsidRPr="00BA5612">
        <w:rPr>
          <w:rFonts w:eastAsia="新細明體"/>
          <w:i/>
          <w:sz w:val="22"/>
        </w:rPr>
        <w:t xml:space="preserve">Proposal </w:t>
      </w:r>
      <w:r w:rsidRPr="00BA5612">
        <w:rPr>
          <w:rFonts w:eastAsia="新細明體"/>
          <w:i/>
          <w:sz w:val="22"/>
        </w:rPr>
        <w:fldChar w:fldCharType="begin"/>
      </w:r>
      <w:r w:rsidRPr="00BA5612">
        <w:rPr>
          <w:rFonts w:eastAsia="新細明體"/>
          <w:i/>
          <w:sz w:val="22"/>
        </w:rPr>
        <w:instrText xml:space="preserve"> SEQ Proposal \* ARABIC </w:instrText>
      </w:r>
      <w:r w:rsidRPr="00BA5612">
        <w:rPr>
          <w:rFonts w:eastAsia="新細明體"/>
          <w:i/>
          <w:sz w:val="22"/>
        </w:rPr>
        <w:fldChar w:fldCharType="separate"/>
      </w:r>
      <w:r w:rsidR="00296BB2">
        <w:rPr>
          <w:rFonts w:eastAsia="新細明體"/>
          <w:i/>
          <w:noProof/>
          <w:sz w:val="22"/>
        </w:rPr>
        <w:t>9</w:t>
      </w:r>
      <w:r w:rsidRPr="00BA5612">
        <w:rPr>
          <w:rFonts w:eastAsia="新細明體"/>
          <w:i/>
          <w:sz w:val="22"/>
        </w:rPr>
        <w:fldChar w:fldCharType="end"/>
      </w:r>
      <w:r w:rsidRPr="00BA5612">
        <w:rPr>
          <w:rFonts w:eastAsia="新細明體"/>
          <w:i/>
          <w:sz w:val="22"/>
        </w:rPr>
        <w:t xml:space="preserve">: </w:t>
      </w:r>
      <w:r w:rsidRPr="00BA5612">
        <w:rPr>
          <w:rFonts w:eastAsia="新細明體"/>
          <w:b w:val="0"/>
          <w:i/>
          <w:sz w:val="22"/>
        </w:rPr>
        <w:t>Extend the existing FR2 intra-band CA measurement restriction requirements to the FR2 CBM inter-band CA scenarios.</w:t>
      </w:r>
    </w:p>
    <w:p w:rsidR="00BA5612" w:rsidRPr="00BA5612" w:rsidRDefault="00BA5612" w:rsidP="00BA5612">
      <w:pPr>
        <w:pStyle w:val="af1"/>
        <w:rPr>
          <w:rFonts w:eastAsia="新細明體"/>
          <w:i/>
          <w:sz w:val="22"/>
        </w:rPr>
      </w:pPr>
      <w:r w:rsidRPr="00BA5612">
        <w:rPr>
          <w:rFonts w:eastAsia="新細明體"/>
          <w:i/>
          <w:sz w:val="22"/>
        </w:rPr>
        <w:t xml:space="preserve">Proposal </w:t>
      </w:r>
      <w:r w:rsidRPr="00BA5612">
        <w:rPr>
          <w:rFonts w:eastAsia="新細明體"/>
          <w:i/>
          <w:sz w:val="22"/>
        </w:rPr>
        <w:fldChar w:fldCharType="begin"/>
      </w:r>
      <w:r w:rsidRPr="00BA5612">
        <w:rPr>
          <w:rFonts w:eastAsia="新細明體"/>
          <w:i/>
          <w:sz w:val="22"/>
        </w:rPr>
        <w:instrText xml:space="preserve"> SEQ Proposal \* ARABIC </w:instrText>
      </w:r>
      <w:r w:rsidRPr="00BA5612">
        <w:rPr>
          <w:rFonts w:eastAsia="新細明體"/>
          <w:i/>
          <w:sz w:val="22"/>
        </w:rPr>
        <w:fldChar w:fldCharType="separate"/>
      </w:r>
      <w:r w:rsidR="00296BB2">
        <w:rPr>
          <w:rFonts w:eastAsia="新細明體"/>
          <w:i/>
          <w:noProof/>
          <w:sz w:val="22"/>
        </w:rPr>
        <w:t>10</w:t>
      </w:r>
      <w:r w:rsidRPr="00BA5612">
        <w:rPr>
          <w:rFonts w:eastAsia="新細明體"/>
          <w:i/>
          <w:sz w:val="22"/>
        </w:rPr>
        <w:fldChar w:fldCharType="end"/>
      </w:r>
      <w:r w:rsidRPr="00BA5612">
        <w:rPr>
          <w:rFonts w:eastAsia="新細明體"/>
          <w:i/>
          <w:sz w:val="22"/>
        </w:rPr>
        <w:t>:</w:t>
      </w:r>
      <w:r w:rsidRPr="00BA5612">
        <w:rPr>
          <w:sz w:val="22"/>
        </w:rPr>
        <w:t xml:space="preserve"> </w:t>
      </w:r>
      <w:r w:rsidRPr="00BA5612">
        <w:rPr>
          <w:rFonts w:eastAsia="新細明體"/>
          <w:b w:val="0"/>
          <w:i/>
          <w:sz w:val="22"/>
        </w:rPr>
        <w:t>For FR2 CBM unknown SCell activation, the T</w:t>
      </w:r>
      <w:r w:rsidRPr="00BA5612">
        <w:rPr>
          <w:rFonts w:eastAsia="新細明體"/>
          <w:b w:val="0"/>
          <w:i/>
          <w:sz w:val="22"/>
          <w:vertAlign w:val="subscript"/>
        </w:rPr>
        <w:t>rs</w:t>
      </w:r>
      <w:r w:rsidRPr="00BA5612">
        <w:rPr>
          <w:rFonts w:eastAsia="新細明體"/>
          <w:b w:val="0"/>
          <w:i/>
          <w:sz w:val="22"/>
        </w:rPr>
        <w:t xml:space="preserve"> for search latency for coarse timing estimation cannot be skipped. </w:t>
      </w:r>
    </w:p>
    <w:p w:rsidR="00BA5612" w:rsidRPr="00BA5612" w:rsidRDefault="00BA5612" w:rsidP="00BA5612">
      <w:pPr>
        <w:pStyle w:val="af1"/>
        <w:rPr>
          <w:rFonts w:eastAsia="新細明體"/>
          <w:b w:val="0"/>
          <w:i/>
          <w:sz w:val="22"/>
        </w:rPr>
      </w:pPr>
      <w:r w:rsidRPr="00BA5612">
        <w:rPr>
          <w:rFonts w:eastAsia="新細明體"/>
          <w:i/>
          <w:sz w:val="22"/>
        </w:rPr>
        <w:t xml:space="preserve">Proposal </w:t>
      </w:r>
      <w:r w:rsidRPr="00BA5612">
        <w:rPr>
          <w:rFonts w:eastAsia="新細明體"/>
          <w:i/>
          <w:sz w:val="22"/>
        </w:rPr>
        <w:fldChar w:fldCharType="begin"/>
      </w:r>
      <w:r w:rsidRPr="00BA5612">
        <w:rPr>
          <w:rFonts w:eastAsia="新細明體"/>
          <w:i/>
          <w:sz w:val="22"/>
        </w:rPr>
        <w:instrText xml:space="preserve"> SEQ Proposal \* ARABIC </w:instrText>
      </w:r>
      <w:r w:rsidRPr="00BA5612">
        <w:rPr>
          <w:rFonts w:eastAsia="新細明體"/>
          <w:i/>
          <w:sz w:val="22"/>
        </w:rPr>
        <w:fldChar w:fldCharType="separate"/>
      </w:r>
      <w:r w:rsidR="00296BB2">
        <w:rPr>
          <w:rFonts w:eastAsia="新細明體"/>
          <w:i/>
          <w:noProof/>
          <w:sz w:val="22"/>
        </w:rPr>
        <w:t>11</w:t>
      </w:r>
      <w:r w:rsidRPr="00BA5612">
        <w:rPr>
          <w:rFonts w:eastAsia="新細明體"/>
          <w:i/>
          <w:sz w:val="22"/>
        </w:rPr>
        <w:fldChar w:fldCharType="end"/>
      </w:r>
      <w:r w:rsidRPr="00BA5612">
        <w:rPr>
          <w:rFonts w:eastAsia="新細明體"/>
          <w:i/>
          <w:sz w:val="22"/>
        </w:rPr>
        <w:t>:</w:t>
      </w:r>
      <w:r w:rsidRPr="00BA5612">
        <w:rPr>
          <w:sz w:val="22"/>
        </w:rPr>
        <w:t xml:space="preserve"> </w:t>
      </w:r>
      <w:r w:rsidRPr="00BA5612">
        <w:rPr>
          <w:rFonts w:eastAsia="新細明體"/>
          <w:b w:val="0"/>
          <w:i/>
          <w:sz w:val="22"/>
        </w:rPr>
        <w:t xml:space="preserve">For FR2 CBM unknown SCell activation, the AGC settling time cannot be reduced. </w:t>
      </w:r>
    </w:p>
    <w:p w:rsidR="00BA5612" w:rsidRDefault="00BA5612" w:rsidP="00BA5612">
      <w:pPr>
        <w:pStyle w:val="af1"/>
        <w:rPr>
          <w:rFonts w:eastAsia="新細明體"/>
          <w:b w:val="0"/>
          <w:i/>
        </w:rPr>
      </w:pPr>
      <w:r w:rsidRPr="00BA5612">
        <w:rPr>
          <w:rFonts w:eastAsia="新細明體"/>
          <w:i/>
          <w:sz w:val="22"/>
        </w:rPr>
        <w:t xml:space="preserve">Proposal </w:t>
      </w:r>
      <w:r w:rsidRPr="00BA5612">
        <w:rPr>
          <w:rFonts w:eastAsia="新細明體"/>
          <w:i/>
          <w:sz w:val="22"/>
        </w:rPr>
        <w:fldChar w:fldCharType="begin"/>
      </w:r>
      <w:r w:rsidRPr="00BA5612">
        <w:rPr>
          <w:rFonts w:eastAsia="新細明體"/>
          <w:i/>
          <w:sz w:val="22"/>
        </w:rPr>
        <w:instrText xml:space="preserve"> SEQ Proposal \* ARABIC </w:instrText>
      </w:r>
      <w:r w:rsidRPr="00BA5612">
        <w:rPr>
          <w:rFonts w:eastAsia="新細明體"/>
          <w:i/>
          <w:sz w:val="22"/>
        </w:rPr>
        <w:fldChar w:fldCharType="separate"/>
      </w:r>
      <w:r w:rsidR="00296BB2">
        <w:rPr>
          <w:rFonts w:eastAsia="新細明體"/>
          <w:i/>
          <w:noProof/>
          <w:sz w:val="22"/>
        </w:rPr>
        <w:t>12</w:t>
      </w:r>
      <w:r w:rsidRPr="00BA5612">
        <w:rPr>
          <w:rFonts w:eastAsia="新細明體"/>
          <w:i/>
          <w:sz w:val="22"/>
        </w:rPr>
        <w:fldChar w:fldCharType="end"/>
      </w:r>
      <w:r w:rsidRPr="00BA5612">
        <w:rPr>
          <w:rFonts w:eastAsia="新細明體"/>
          <w:i/>
          <w:sz w:val="22"/>
        </w:rPr>
        <w:t>:</w:t>
      </w:r>
      <w:r w:rsidRPr="00BA5612">
        <w:rPr>
          <w:sz w:val="22"/>
        </w:rPr>
        <w:t xml:space="preserve"> </w:t>
      </w:r>
      <w:r w:rsidRPr="00BA5612">
        <w:rPr>
          <w:rFonts w:eastAsia="新細明體" w:hint="eastAsia"/>
          <w:b w:val="0"/>
          <w:i/>
          <w:sz w:val="22"/>
        </w:rPr>
        <w:t>F</w:t>
      </w:r>
      <w:r w:rsidRPr="00BA5612">
        <w:rPr>
          <w:rFonts w:eastAsia="新細明體"/>
          <w:b w:val="0"/>
          <w:i/>
          <w:sz w:val="22"/>
        </w:rPr>
        <w:t xml:space="preserve">or FR2 CBM unknown SCell activation, the TCI state indication is assumed as the </w:t>
      </w:r>
      <w:r>
        <w:rPr>
          <w:rFonts w:eastAsia="新細明體"/>
          <w:b w:val="0"/>
          <w:i/>
        </w:rPr>
        <w:t>legacy.</w:t>
      </w:r>
    </w:p>
    <w:p w:rsidR="00BA5612" w:rsidRPr="00BA5612" w:rsidRDefault="00BA5612" w:rsidP="00BA5612">
      <w:pPr>
        <w:pStyle w:val="af1"/>
        <w:rPr>
          <w:rFonts w:eastAsia="新細明體" w:cstheme="minorHAnsi"/>
          <w:i/>
          <w:sz w:val="22"/>
        </w:rPr>
      </w:pPr>
      <w:r w:rsidRPr="00BA5612">
        <w:rPr>
          <w:rFonts w:eastAsia="新細明體" w:cstheme="minorHAnsi"/>
          <w:i/>
          <w:sz w:val="22"/>
        </w:rPr>
        <w:t xml:space="preserve">Proposal </w:t>
      </w:r>
      <w:r w:rsidRPr="00BA5612">
        <w:rPr>
          <w:rFonts w:eastAsia="新細明體" w:cstheme="minorHAnsi"/>
          <w:i/>
          <w:sz w:val="22"/>
        </w:rPr>
        <w:fldChar w:fldCharType="begin"/>
      </w:r>
      <w:r w:rsidRPr="00BA5612">
        <w:rPr>
          <w:rFonts w:eastAsia="新細明體" w:cstheme="minorHAnsi"/>
          <w:i/>
          <w:sz w:val="22"/>
        </w:rPr>
        <w:instrText xml:space="preserve"> SEQ Proposal \* ARABIC </w:instrText>
      </w:r>
      <w:r w:rsidRPr="00BA5612">
        <w:rPr>
          <w:rFonts w:eastAsia="新細明體" w:cstheme="minorHAnsi"/>
          <w:i/>
          <w:sz w:val="22"/>
        </w:rPr>
        <w:fldChar w:fldCharType="separate"/>
      </w:r>
      <w:r w:rsidR="00296BB2">
        <w:rPr>
          <w:rFonts w:eastAsia="新細明體" w:cstheme="minorHAnsi"/>
          <w:i/>
          <w:noProof/>
          <w:sz w:val="22"/>
        </w:rPr>
        <w:t>13</w:t>
      </w:r>
      <w:r w:rsidRPr="00BA5612">
        <w:rPr>
          <w:rFonts w:eastAsia="新細明體" w:cstheme="minorHAnsi"/>
          <w:i/>
          <w:sz w:val="22"/>
        </w:rPr>
        <w:fldChar w:fldCharType="end"/>
      </w:r>
      <w:r w:rsidRPr="00BA5612">
        <w:rPr>
          <w:rFonts w:eastAsia="新細明體" w:cstheme="minorHAnsi"/>
          <w:i/>
          <w:sz w:val="22"/>
        </w:rPr>
        <w:t>:</w:t>
      </w:r>
      <w:r w:rsidRPr="00BA5612">
        <w:rPr>
          <w:rFonts w:cstheme="minorHAnsi"/>
          <w:sz w:val="22"/>
        </w:rPr>
        <w:t xml:space="preserve"> </w:t>
      </w:r>
      <w:r w:rsidRPr="00BA5612">
        <w:rPr>
          <w:rFonts w:eastAsia="新細明體" w:cstheme="minorHAnsi"/>
          <w:b w:val="0"/>
          <w:i/>
          <w:sz w:val="22"/>
        </w:rPr>
        <w:t xml:space="preserve">In case of Semi-persistent CSI-RS is used for CSI reporting, activation delay is </w:t>
      </w:r>
      <w:r w:rsidRPr="00BA5612">
        <w:rPr>
          <w:rFonts w:cstheme="minorHAnsi"/>
          <w:b w:val="0"/>
          <w:i/>
          <w:sz w:val="22"/>
        </w:rPr>
        <w:t>6ms + T</w:t>
      </w:r>
      <w:r w:rsidRPr="00BA5612">
        <w:rPr>
          <w:rFonts w:cstheme="minorHAnsi"/>
          <w:b w:val="0"/>
          <w:i/>
          <w:sz w:val="22"/>
          <w:vertAlign w:val="subscript"/>
        </w:rPr>
        <w:t>FirstSSB_MAX</w:t>
      </w:r>
      <w:r w:rsidRPr="00BA5612">
        <w:rPr>
          <w:rFonts w:cstheme="minorHAnsi"/>
          <w:b w:val="0"/>
          <w:i/>
          <w:sz w:val="22"/>
        </w:rPr>
        <w:t xml:space="preserve"> </w:t>
      </w:r>
      <w:r w:rsidRPr="00BA5612">
        <w:rPr>
          <w:rFonts w:cstheme="minorHAnsi"/>
          <w:b w:val="0"/>
          <w:i/>
          <w:sz w:val="22"/>
          <w:lang w:val="it-IT"/>
        </w:rPr>
        <w:t xml:space="preserve">+ </w:t>
      </w:r>
      <w:r w:rsidRPr="00BA5612">
        <w:rPr>
          <w:rFonts w:cstheme="minorHAnsi"/>
          <w:b w:val="0"/>
          <w:i/>
          <w:sz w:val="22"/>
        </w:rPr>
        <w:t>T</w:t>
      </w:r>
      <w:r w:rsidRPr="00BA5612">
        <w:rPr>
          <w:rFonts w:cstheme="minorHAnsi"/>
          <w:b w:val="0"/>
          <w:i/>
          <w:sz w:val="22"/>
          <w:vertAlign w:val="subscript"/>
        </w:rPr>
        <w:t>SMTC</w:t>
      </w:r>
      <w:r w:rsidRPr="00BA5612">
        <w:rPr>
          <w:rFonts w:cstheme="minorHAnsi"/>
          <w:b w:val="0"/>
          <w:i/>
          <w:sz w:val="22"/>
          <w:vertAlign w:val="subscript"/>
          <w:lang w:val="it-IT"/>
        </w:rPr>
        <w:t>_MAX</w:t>
      </w:r>
      <w:r w:rsidRPr="00BA5612">
        <w:rPr>
          <w:rFonts w:cstheme="minorHAnsi"/>
          <w:b w:val="0"/>
          <w:i/>
          <w:sz w:val="22"/>
        </w:rPr>
        <w:t xml:space="preserve"> + T</w:t>
      </w:r>
      <w:r w:rsidRPr="00BA5612">
        <w:rPr>
          <w:rFonts w:cstheme="minorHAnsi"/>
          <w:b w:val="0"/>
          <w:i/>
          <w:sz w:val="22"/>
          <w:vertAlign w:val="subscript"/>
        </w:rPr>
        <w:t xml:space="preserve">rs </w:t>
      </w:r>
      <w:r w:rsidRPr="00BA5612">
        <w:rPr>
          <w:rFonts w:cstheme="minorHAnsi"/>
          <w:b w:val="0"/>
          <w:i/>
          <w:sz w:val="22"/>
        </w:rPr>
        <w:t>+ T</w:t>
      </w:r>
      <w:r w:rsidRPr="00BA5612">
        <w:rPr>
          <w:rFonts w:cstheme="minorHAnsi"/>
          <w:b w:val="0"/>
          <w:i/>
          <w:sz w:val="22"/>
          <w:vertAlign w:val="subscript"/>
        </w:rPr>
        <w:t xml:space="preserve">HARQ </w:t>
      </w:r>
      <w:r w:rsidRPr="00BA5612">
        <w:rPr>
          <w:rFonts w:cstheme="minorHAnsi"/>
          <w:b w:val="0"/>
          <w:i/>
          <w:sz w:val="22"/>
        </w:rPr>
        <w:t>+ max(T</w:t>
      </w:r>
      <w:r w:rsidRPr="00BA5612">
        <w:rPr>
          <w:rFonts w:cstheme="minorHAnsi"/>
          <w:b w:val="0"/>
          <w:i/>
          <w:sz w:val="22"/>
          <w:vertAlign w:val="subscript"/>
        </w:rPr>
        <w:t>uncertainty_MAC</w:t>
      </w:r>
      <w:r w:rsidRPr="00BA5612">
        <w:rPr>
          <w:rFonts w:cstheme="minorHAnsi"/>
          <w:b w:val="0"/>
          <w:i/>
          <w:sz w:val="22"/>
        </w:rPr>
        <w:t xml:space="preserve"> + T</w:t>
      </w:r>
      <w:r w:rsidRPr="00BA5612">
        <w:rPr>
          <w:rFonts w:cstheme="minorHAnsi"/>
          <w:b w:val="0"/>
          <w:i/>
          <w:sz w:val="22"/>
          <w:vertAlign w:val="subscript"/>
        </w:rPr>
        <w:t xml:space="preserve">FineTiming </w:t>
      </w:r>
      <w:r w:rsidRPr="00BA5612">
        <w:rPr>
          <w:rFonts w:cstheme="minorHAnsi"/>
          <w:b w:val="0"/>
          <w:i/>
          <w:sz w:val="22"/>
        </w:rPr>
        <w:t>+ 2ms, T</w:t>
      </w:r>
      <w:r w:rsidRPr="00BA5612">
        <w:rPr>
          <w:rFonts w:cstheme="minorHAnsi"/>
          <w:b w:val="0"/>
          <w:i/>
          <w:sz w:val="22"/>
          <w:vertAlign w:val="subscript"/>
        </w:rPr>
        <w:t>uncertainty_SP</w:t>
      </w:r>
      <w:r w:rsidRPr="00BA5612">
        <w:rPr>
          <w:rFonts w:cstheme="minorHAnsi"/>
          <w:b w:val="0"/>
          <w:i/>
          <w:sz w:val="22"/>
        </w:rPr>
        <w:t>). (Option 2)</w:t>
      </w:r>
    </w:p>
    <w:p w:rsidR="00BA5612" w:rsidRPr="00BA5612" w:rsidRDefault="00BA5612" w:rsidP="00BA5612">
      <w:pPr>
        <w:pStyle w:val="af1"/>
        <w:rPr>
          <w:rFonts w:eastAsia="新細明體" w:cstheme="minorHAnsi"/>
          <w:i/>
          <w:sz w:val="22"/>
        </w:rPr>
      </w:pPr>
      <w:r w:rsidRPr="00BA5612">
        <w:rPr>
          <w:rFonts w:eastAsia="新細明體" w:cstheme="minorHAnsi"/>
          <w:i/>
          <w:sz w:val="22"/>
        </w:rPr>
        <w:t xml:space="preserve">Proposal </w:t>
      </w:r>
      <w:r w:rsidRPr="00BA5612">
        <w:rPr>
          <w:rFonts w:eastAsia="新細明體" w:cstheme="minorHAnsi"/>
          <w:i/>
          <w:sz w:val="22"/>
        </w:rPr>
        <w:fldChar w:fldCharType="begin"/>
      </w:r>
      <w:r w:rsidRPr="00BA5612">
        <w:rPr>
          <w:rFonts w:eastAsia="新細明體" w:cstheme="minorHAnsi"/>
          <w:i/>
          <w:sz w:val="22"/>
        </w:rPr>
        <w:instrText xml:space="preserve"> SEQ Proposal \* ARABIC </w:instrText>
      </w:r>
      <w:r w:rsidRPr="00BA5612">
        <w:rPr>
          <w:rFonts w:eastAsia="新細明體" w:cstheme="minorHAnsi"/>
          <w:i/>
          <w:sz w:val="22"/>
        </w:rPr>
        <w:fldChar w:fldCharType="separate"/>
      </w:r>
      <w:r w:rsidR="00296BB2">
        <w:rPr>
          <w:rFonts w:eastAsia="新細明體" w:cstheme="minorHAnsi"/>
          <w:i/>
          <w:noProof/>
          <w:sz w:val="22"/>
        </w:rPr>
        <w:t>14</w:t>
      </w:r>
      <w:r w:rsidRPr="00BA5612">
        <w:rPr>
          <w:rFonts w:eastAsia="新細明體" w:cstheme="minorHAnsi"/>
          <w:i/>
          <w:sz w:val="22"/>
        </w:rPr>
        <w:fldChar w:fldCharType="end"/>
      </w:r>
      <w:r w:rsidRPr="00BA5612">
        <w:rPr>
          <w:rFonts w:eastAsia="新細明體" w:cstheme="minorHAnsi"/>
          <w:i/>
          <w:sz w:val="22"/>
        </w:rPr>
        <w:t>:</w:t>
      </w:r>
      <w:r w:rsidRPr="00BA5612">
        <w:rPr>
          <w:rFonts w:cstheme="minorHAnsi"/>
          <w:sz w:val="22"/>
        </w:rPr>
        <w:t xml:space="preserve"> </w:t>
      </w:r>
      <w:r w:rsidRPr="00BA5612">
        <w:rPr>
          <w:rFonts w:cstheme="minorHAnsi"/>
          <w:b w:val="0"/>
          <w:i/>
          <w:sz w:val="22"/>
        </w:rPr>
        <w:t xml:space="preserve">In case of periodic CSI-RS is used for CSI reporting, </w:t>
      </w:r>
      <w:r w:rsidRPr="00BA5612">
        <w:rPr>
          <w:rFonts w:eastAsia="新細明體" w:cstheme="minorHAnsi"/>
          <w:b w:val="0"/>
          <w:i/>
          <w:sz w:val="22"/>
        </w:rPr>
        <w:t xml:space="preserve">activation delay is </w:t>
      </w:r>
      <w:r w:rsidRPr="00BA5612">
        <w:rPr>
          <w:rFonts w:cstheme="minorHAnsi"/>
          <w:b w:val="0"/>
          <w:i/>
          <w:sz w:val="22"/>
          <w:lang w:val="it-IT"/>
        </w:rPr>
        <w:t>3ms + T</w:t>
      </w:r>
      <w:r w:rsidRPr="00BA5612">
        <w:rPr>
          <w:rFonts w:cstheme="minorHAnsi"/>
          <w:b w:val="0"/>
          <w:i/>
          <w:sz w:val="22"/>
          <w:vertAlign w:val="subscript"/>
          <w:lang w:val="it-IT"/>
        </w:rPr>
        <w:t xml:space="preserve">FirstSSB_MAX </w:t>
      </w:r>
      <w:r w:rsidRPr="00BA5612">
        <w:rPr>
          <w:rFonts w:cstheme="minorHAnsi"/>
          <w:b w:val="0"/>
          <w:i/>
          <w:sz w:val="22"/>
          <w:lang w:val="it-IT"/>
        </w:rPr>
        <w:t xml:space="preserve">+ </w:t>
      </w:r>
      <w:r w:rsidRPr="00BA5612">
        <w:rPr>
          <w:rFonts w:cstheme="minorHAnsi"/>
          <w:b w:val="0"/>
          <w:i/>
          <w:sz w:val="22"/>
        </w:rPr>
        <w:t>T</w:t>
      </w:r>
      <w:r w:rsidRPr="00BA5612">
        <w:rPr>
          <w:rFonts w:cstheme="minorHAnsi"/>
          <w:b w:val="0"/>
          <w:i/>
          <w:sz w:val="22"/>
          <w:vertAlign w:val="subscript"/>
        </w:rPr>
        <w:t>SMTC</w:t>
      </w:r>
      <w:r w:rsidRPr="00BA5612">
        <w:rPr>
          <w:rFonts w:cstheme="minorHAnsi"/>
          <w:b w:val="0"/>
          <w:i/>
          <w:sz w:val="22"/>
          <w:vertAlign w:val="subscript"/>
          <w:lang w:val="it-IT"/>
        </w:rPr>
        <w:t xml:space="preserve">_MAX </w:t>
      </w:r>
      <w:r w:rsidRPr="00BA5612">
        <w:rPr>
          <w:rFonts w:cstheme="minorHAnsi"/>
          <w:b w:val="0"/>
          <w:i/>
          <w:sz w:val="22"/>
          <w:lang w:val="it-IT"/>
        </w:rPr>
        <w:t>+ T</w:t>
      </w:r>
      <w:r w:rsidRPr="00BA5612">
        <w:rPr>
          <w:rFonts w:cstheme="minorHAnsi"/>
          <w:b w:val="0"/>
          <w:i/>
          <w:sz w:val="22"/>
          <w:vertAlign w:val="subscript"/>
          <w:lang w:val="it-IT"/>
        </w:rPr>
        <w:t>rs</w:t>
      </w:r>
      <w:r w:rsidRPr="00BA5612">
        <w:rPr>
          <w:rFonts w:eastAsia="Malgun Gothic" w:cstheme="minorHAnsi"/>
          <w:b w:val="0"/>
          <w:i/>
          <w:sz w:val="22"/>
          <w:lang w:val="it-IT"/>
        </w:rPr>
        <w:t xml:space="preserve"> </w:t>
      </w:r>
      <w:r w:rsidRPr="00BA5612">
        <w:rPr>
          <w:rFonts w:cstheme="minorHAnsi"/>
          <w:b w:val="0"/>
          <w:i/>
          <w:sz w:val="22"/>
          <w:lang w:val="it-IT"/>
        </w:rPr>
        <w:t>+ max {(T</w:t>
      </w:r>
      <w:r w:rsidRPr="00BA5612">
        <w:rPr>
          <w:rFonts w:cstheme="minorHAnsi"/>
          <w:b w:val="0"/>
          <w:i/>
          <w:sz w:val="22"/>
          <w:vertAlign w:val="subscript"/>
          <w:lang w:val="it-IT"/>
        </w:rPr>
        <w:t>HARQ</w:t>
      </w:r>
      <w:r w:rsidRPr="00BA5612">
        <w:rPr>
          <w:rFonts w:cstheme="minorHAnsi"/>
          <w:b w:val="0"/>
          <w:i/>
          <w:sz w:val="22"/>
          <w:lang w:val="it-IT"/>
        </w:rPr>
        <w:t xml:space="preserve"> + T</w:t>
      </w:r>
      <w:r w:rsidRPr="00BA5612">
        <w:rPr>
          <w:rFonts w:cstheme="minorHAnsi"/>
          <w:b w:val="0"/>
          <w:i/>
          <w:sz w:val="22"/>
          <w:vertAlign w:val="subscript"/>
          <w:lang w:val="it-IT"/>
        </w:rPr>
        <w:t>uncertainty_MAC</w:t>
      </w:r>
      <w:r w:rsidRPr="00BA5612">
        <w:rPr>
          <w:rFonts w:cstheme="minorHAnsi"/>
          <w:b w:val="0"/>
          <w:i/>
          <w:sz w:val="22"/>
          <w:lang w:val="it-IT"/>
        </w:rPr>
        <w:t xml:space="preserve"> + 5ms + T</w:t>
      </w:r>
      <w:r w:rsidRPr="00BA5612">
        <w:rPr>
          <w:rFonts w:cstheme="minorHAnsi"/>
          <w:b w:val="0"/>
          <w:i/>
          <w:sz w:val="22"/>
          <w:vertAlign w:val="subscript"/>
          <w:lang w:val="it-IT"/>
        </w:rPr>
        <w:t>FineTiming</w:t>
      </w:r>
      <w:r w:rsidRPr="00BA5612">
        <w:rPr>
          <w:rFonts w:cstheme="minorHAnsi"/>
          <w:b w:val="0"/>
          <w:i/>
          <w:sz w:val="22"/>
          <w:lang w:val="it-IT"/>
        </w:rPr>
        <w:t>), (T</w:t>
      </w:r>
      <w:r w:rsidRPr="00BA5612">
        <w:rPr>
          <w:rFonts w:cstheme="minorHAnsi"/>
          <w:b w:val="0"/>
          <w:i/>
          <w:sz w:val="22"/>
          <w:vertAlign w:val="subscript"/>
          <w:lang w:val="it-IT"/>
        </w:rPr>
        <w:t>uncertainty_RRC</w:t>
      </w:r>
      <w:r w:rsidRPr="00BA5612">
        <w:rPr>
          <w:rFonts w:cstheme="minorHAnsi"/>
          <w:b w:val="0"/>
          <w:i/>
          <w:sz w:val="22"/>
          <w:lang w:val="it-IT"/>
        </w:rPr>
        <w:t xml:space="preserve"> + T</w:t>
      </w:r>
      <w:r w:rsidRPr="00BA5612">
        <w:rPr>
          <w:rFonts w:cstheme="minorHAnsi"/>
          <w:b w:val="0"/>
          <w:i/>
          <w:sz w:val="22"/>
          <w:vertAlign w:val="subscript"/>
          <w:lang w:val="it-IT"/>
        </w:rPr>
        <w:t>RRC_delay</w:t>
      </w:r>
      <w:r w:rsidRPr="00BA5612">
        <w:rPr>
          <w:rFonts w:cstheme="minorHAnsi"/>
          <w:b w:val="0"/>
          <w:i/>
          <w:sz w:val="22"/>
          <w:lang w:val="it-IT"/>
        </w:rPr>
        <w:t>)}.</w:t>
      </w:r>
      <w:r w:rsidRPr="00BA5612">
        <w:rPr>
          <w:rFonts w:cstheme="minorHAnsi"/>
          <w:b w:val="0"/>
          <w:i/>
          <w:sz w:val="22"/>
        </w:rPr>
        <w:t xml:space="preserve"> (Option 2)</w:t>
      </w:r>
    </w:p>
    <w:p w:rsidR="00D63646" w:rsidRPr="001327D1" w:rsidRDefault="000F20AC" w:rsidP="00021661">
      <w:pPr>
        <w:pStyle w:val="1"/>
        <w:ind w:left="0" w:firstLine="0"/>
        <w:rPr>
          <w:rFonts w:ascii="Calibri" w:hAnsi="Calibri"/>
        </w:rPr>
      </w:pPr>
      <w:r w:rsidRPr="001327D1">
        <w:rPr>
          <w:rFonts w:ascii="Calibri" w:hAnsi="Calibri"/>
        </w:rPr>
        <w:t>References</w:t>
      </w:r>
    </w:p>
    <w:p w:rsidR="00895830" w:rsidRDefault="00D22F08" w:rsidP="00B5473B">
      <w:pPr>
        <w:rPr>
          <w:rFonts w:eastAsia="新細明體"/>
        </w:rPr>
      </w:pPr>
      <w:r w:rsidRPr="00895830">
        <w:rPr>
          <w:rFonts w:eastAsia="新細明體"/>
        </w:rPr>
        <w:t xml:space="preserve">[1] </w:t>
      </w:r>
      <w:r w:rsidR="00996ED8" w:rsidRPr="00996ED8">
        <w:rPr>
          <w:rFonts w:eastAsia="新細明體"/>
        </w:rPr>
        <w:t>R4-2115332</w:t>
      </w:r>
      <w:r w:rsidR="00FD3204" w:rsidRPr="00895830">
        <w:rPr>
          <w:rFonts w:eastAsia="新細明體"/>
        </w:rPr>
        <w:t>,</w:t>
      </w:r>
      <w:r w:rsidR="001327D1" w:rsidRPr="00895830">
        <w:rPr>
          <w:rFonts w:eastAsia="新細明體"/>
        </w:rPr>
        <w:t xml:space="preserve"> </w:t>
      </w:r>
      <w:r w:rsidR="00E16943" w:rsidRPr="00895830">
        <w:rPr>
          <w:rFonts w:eastAsia="新細明體"/>
        </w:rPr>
        <w:t>WF on RRM requirements for FR2 Inter-band DL CA and UL CA, Nokia.</w:t>
      </w:r>
    </w:p>
    <w:p w:rsidR="008D2312" w:rsidRPr="006E3FD1" w:rsidRDefault="008D2312" w:rsidP="00B5473B">
      <w:pPr>
        <w:rPr>
          <w:rFonts w:eastAsia="新細明體"/>
        </w:rPr>
      </w:pPr>
      <w:r>
        <w:rPr>
          <w:rFonts w:eastAsia="新細明體"/>
        </w:rPr>
        <w:t xml:space="preserve">[2] </w:t>
      </w:r>
      <w:r w:rsidRPr="008D2312">
        <w:rPr>
          <w:rFonts w:eastAsia="新細明體"/>
        </w:rPr>
        <w:t>R4-2103399</w:t>
      </w:r>
      <w:r>
        <w:rPr>
          <w:rFonts w:eastAsia="新細明體"/>
        </w:rPr>
        <w:t xml:space="preserve">, </w:t>
      </w:r>
      <w:r w:rsidRPr="008D2312">
        <w:rPr>
          <w:rFonts w:eastAsia="新細明體"/>
        </w:rPr>
        <w:t>WF on FR2 UEs that support inter-band DL CA with CBM</w:t>
      </w:r>
      <w:r>
        <w:rPr>
          <w:rFonts w:eastAsia="新細明體"/>
        </w:rPr>
        <w:t xml:space="preserve">, </w:t>
      </w:r>
      <w:r w:rsidRPr="008D2312">
        <w:rPr>
          <w:rFonts w:eastAsia="新細明體"/>
        </w:rPr>
        <w:t>Samsung</w:t>
      </w:r>
      <w:r>
        <w:rPr>
          <w:rFonts w:eastAsia="新細明體"/>
        </w:rPr>
        <w:t>.</w:t>
      </w:r>
    </w:p>
    <w:sectPr w:rsidR="008D2312" w:rsidRPr="006E3F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53A" w:rsidRDefault="002D153A">
      <w:r>
        <w:separator/>
      </w:r>
    </w:p>
  </w:endnote>
  <w:endnote w:type="continuationSeparator" w:id="0">
    <w:p w:rsidR="002D153A" w:rsidRDefault="002D1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53A" w:rsidRDefault="002D153A">
      <w:r>
        <w:separator/>
      </w:r>
    </w:p>
  </w:footnote>
  <w:footnote w:type="continuationSeparator" w:id="0">
    <w:p w:rsidR="002D153A" w:rsidRDefault="002D15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DA6B7D"/>
    <w:multiLevelType w:val="multilevel"/>
    <w:tmpl w:val="BB842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01A7F"/>
    <w:multiLevelType w:val="multilevel"/>
    <w:tmpl w:val="772070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AA37124"/>
    <w:multiLevelType w:val="multilevel"/>
    <w:tmpl w:val="82D0CD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2E2639"/>
    <w:multiLevelType w:val="hybridMultilevel"/>
    <w:tmpl w:val="479C8A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50864"/>
    <w:multiLevelType w:val="multilevel"/>
    <w:tmpl w:val="269ED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74381"/>
    <w:multiLevelType w:val="hybridMultilevel"/>
    <w:tmpl w:val="BD12D2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7592FEC"/>
    <w:multiLevelType w:val="multilevel"/>
    <w:tmpl w:val="7734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15C4384"/>
    <w:multiLevelType w:val="hybridMultilevel"/>
    <w:tmpl w:val="A3C2CB7A"/>
    <w:lvl w:ilvl="0" w:tplc="B31A5CE6">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6"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19"/>
  </w:num>
  <w:num w:numId="3">
    <w:abstractNumId w:val="5"/>
  </w:num>
  <w:num w:numId="4">
    <w:abstractNumId w:val="34"/>
  </w:num>
  <w:num w:numId="5">
    <w:abstractNumId w:val="22"/>
  </w:num>
  <w:num w:numId="6">
    <w:abstractNumId w:val="15"/>
  </w:num>
  <w:num w:numId="7">
    <w:abstractNumId w:val="32"/>
  </w:num>
  <w:num w:numId="8">
    <w:abstractNumId w:val="24"/>
  </w:num>
  <w:num w:numId="9">
    <w:abstractNumId w:val="29"/>
  </w:num>
  <w:num w:numId="10">
    <w:abstractNumId w:val="1"/>
  </w:num>
  <w:num w:numId="11">
    <w:abstractNumId w:val="17"/>
  </w:num>
  <w:num w:numId="12">
    <w:abstractNumId w:val="40"/>
  </w:num>
  <w:num w:numId="13">
    <w:abstractNumId w:val="37"/>
  </w:num>
  <w:num w:numId="14">
    <w:abstractNumId w:val="14"/>
  </w:num>
  <w:num w:numId="15">
    <w:abstractNumId w:val="27"/>
  </w:num>
  <w:num w:numId="16">
    <w:abstractNumId w:val="2"/>
  </w:num>
  <w:num w:numId="17">
    <w:abstractNumId w:val="10"/>
  </w:num>
  <w:num w:numId="18">
    <w:abstractNumId w:val="43"/>
  </w:num>
  <w:num w:numId="19">
    <w:abstractNumId w:val="41"/>
  </w:num>
  <w:num w:numId="20">
    <w:abstractNumId w:val="42"/>
  </w:num>
  <w:num w:numId="21">
    <w:abstractNumId w:val="0"/>
  </w:num>
  <w:num w:numId="22">
    <w:abstractNumId w:val="20"/>
  </w:num>
  <w:num w:numId="23">
    <w:abstractNumId w:val="6"/>
  </w:num>
  <w:num w:numId="24">
    <w:abstractNumId w:val="12"/>
  </w:num>
  <w:num w:numId="25">
    <w:abstractNumId w:val="38"/>
  </w:num>
  <w:num w:numId="26">
    <w:abstractNumId w:val="25"/>
  </w:num>
  <w:num w:numId="27">
    <w:abstractNumId w:val="9"/>
  </w:num>
  <w:num w:numId="28">
    <w:abstractNumId w:val="7"/>
  </w:num>
  <w:num w:numId="29">
    <w:abstractNumId w:val="30"/>
  </w:num>
  <w:num w:numId="30">
    <w:abstractNumId w:val="21"/>
  </w:num>
  <w:num w:numId="31">
    <w:abstractNumId w:val="33"/>
  </w:num>
  <w:num w:numId="32">
    <w:abstractNumId w:val="4"/>
  </w:num>
  <w:num w:numId="33">
    <w:abstractNumId w:val="35"/>
  </w:num>
  <w:num w:numId="34">
    <w:abstractNumId w:val="36"/>
  </w:num>
  <w:num w:numId="35">
    <w:abstractNumId w:val="23"/>
  </w:num>
  <w:num w:numId="36">
    <w:abstractNumId w:val="11"/>
  </w:num>
  <w:num w:numId="37">
    <w:abstractNumId w:val="26"/>
  </w:num>
  <w:num w:numId="38">
    <w:abstractNumId w:val="18"/>
  </w:num>
  <w:num w:numId="39">
    <w:abstractNumId w:val="8"/>
  </w:num>
  <w:num w:numId="40">
    <w:abstractNumId w:val="3"/>
  </w:num>
  <w:num w:numId="41">
    <w:abstractNumId w:val="28"/>
  </w:num>
  <w:num w:numId="42">
    <w:abstractNumId w:val="31"/>
  </w:num>
  <w:num w:numId="43">
    <w:abstractNumId w:val="16"/>
  </w:num>
  <w:num w:numId="4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545"/>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07D80"/>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26C"/>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A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639"/>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0723A"/>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18D"/>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1B45"/>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568F"/>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0FD8"/>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4E4"/>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E41"/>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BB2"/>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53A"/>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D8"/>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B0D"/>
    <w:rsid w:val="00311C3D"/>
    <w:rsid w:val="00311CEC"/>
    <w:rsid w:val="00312198"/>
    <w:rsid w:val="0031252F"/>
    <w:rsid w:val="0031324F"/>
    <w:rsid w:val="00313269"/>
    <w:rsid w:val="00313A9A"/>
    <w:rsid w:val="00313ADB"/>
    <w:rsid w:val="00313CB0"/>
    <w:rsid w:val="00313E0F"/>
    <w:rsid w:val="00313F96"/>
    <w:rsid w:val="00314149"/>
    <w:rsid w:val="00314CD0"/>
    <w:rsid w:val="00314D5F"/>
    <w:rsid w:val="00314E50"/>
    <w:rsid w:val="00314E6B"/>
    <w:rsid w:val="00314F76"/>
    <w:rsid w:val="00315900"/>
    <w:rsid w:val="003159C3"/>
    <w:rsid w:val="00315DDF"/>
    <w:rsid w:val="00316164"/>
    <w:rsid w:val="00316A77"/>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E94"/>
    <w:rsid w:val="00322205"/>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ECD"/>
    <w:rsid w:val="00395FFF"/>
    <w:rsid w:val="00396692"/>
    <w:rsid w:val="00396EF7"/>
    <w:rsid w:val="00396EFC"/>
    <w:rsid w:val="00397333"/>
    <w:rsid w:val="00397F8E"/>
    <w:rsid w:val="00397FE0"/>
    <w:rsid w:val="003A052A"/>
    <w:rsid w:val="003A082E"/>
    <w:rsid w:val="003A0997"/>
    <w:rsid w:val="003A09F3"/>
    <w:rsid w:val="003A0C4A"/>
    <w:rsid w:val="003A123F"/>
    <w:rsid w:val="003A1678"/>
    <w:rsid w:val="003A169E"/>
    <w:rsid w:val="003A1882"/>
    <w:rsid w:val="003A191F"/>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10"/>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FF8"/>
    <w:rsid w:val="003E7064"/>
    <w:rsid w:val="003E7490"/>
    <w:rsid w:val="003E758E"/>
    <w:rsid w:val="003F032D"/>
    <w:rsid w:val="003F0CD8"/>
    <w:rsid w:val="003F0EC4"/>
    <w:rsid w:val="003F1086"/>
    <w:rsid w:val="003F15C1"/>
    <w:rsid w:val="003F163F"/>
    <w:rsid w:val="003F1B89"/>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8B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6E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B8"/>
    <w:rsid w:val="005521E6"/>
    <w:rsid w:val="005529C4"/>
    <w:rsid w:val="005536AF"/>
    <w:rsid w:val="00553BD6"/>
    <w:rsid w:val="005545CA"/>
    <w:rsid w:val="0055479A"/>
    <w:rsid w:val="00554E08"/>
    <w:rsid w:val="00554E74"/>
    <w:rsid w:val="0055507E"/>
    <w:rsid w:val="005552D9"/>
    <w:rsid w:val="00555464"/>
    <w:rsid w:val="005554FF"/>
    <w:rsid w:val="00555C78"/>
    <w:rsid w:val="005564E0"/>
    <w:rsid w:val="0055690B"/>
    <w:rsid w:val="00556E05"/>
    <w:rsid w:val="00556F40"/>
    <w:rsid w:val="00557DDF"/>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893"/>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DCD"/>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000"/>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40E"/>
    <w:rsid w:val="005E759F"/>
    <w:rsid w:val="005E7755"/>
    <w:rsid w:val="005E7B66"/>
    <w:rsid w:val="005E7CB4"/>
    <w:rsid w:val="005E7F67"/>
    <w:rsid w:val="005F0524"/>
    <w:rsid w:val="005F072C"/>
    <w:rsid w:val="005F08F7"/>
    <w:rsid w:val="005F09BC"/>
    <w:rsid w:val="005F0C00"/>
    <w:rsid w:val="005F0D84"/>
    <w:rsid w:val="005F1915"/>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5BFF"/>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9A5"/>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79"/>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3FD1"/>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100"/>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13"/>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5A4"/>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596"/>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764"/>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7A7"/>
    <w:rsid w:val="007D29C5"/>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199"/>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59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AFC"/>
    <w:rsid w:val="00822FCB"/>
    <w:rsid w:val="00823109"/>
    <w:rsid w:val="00823639"/>
    <w:rsid w:val="008238B9"/>
    <w:rsid w:val="00823A39"/>
    <w:rsid w:val="00823A8D"/>
    <w:rsid w:val="00824226"/>
    <w:rsid w:val="0082447A"/>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BD"/>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3F"/>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A3"/>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830"/>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A6A76"/>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B74"/>
    <w:rsid w:val="008C715E"/>
    <w:rsid w:val="008C7185"/>
    <w:rsid w:val="008C7680"/>
    <w:rsid w:val="008D0DAD"/>
    <w:rsid w:val="008D1338"/>
    <w:rsid w:val="008D145A"/>
    <w:rsid w:val="008D1B37"/>
    <w:rsid w:val="008D1B7C"/>
    <w:rsid w:val="008D1BF1"/>
    <w:rsid w:val="008D1CB3"/>
    <w:rsid w:val="008D2312"/>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ACB"/>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C96"/>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A5"/>
    <w:rsid w:val="00936C50"/>
    <w:rsid w:val="00936FD9"/>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AD3"/>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BBB"/>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6ED8"/>
    <w:rsid w:val="0099744D"/>
    <w:rsid w:val="00997573"/>
    <w:rsid w:val="009979C2"/>
    <w:rsid w:val="00997D81"/>
    <w:rsid w:val="009A01B0"/>
    <w:rsid w:val="009A02C2"/>
    <w:rsid w:val="009A0742"/>
    <w:rsid w:val="009A0D0C"/>
    <w:rsid w:val="009A0DB0"/>
    <w:rsid w:val="009A1D73"/>
    <w:rsid w:val="009A1F70"/>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669"/>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0B2"/>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77F53"/>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92E"/>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7E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1E03"/>
    <w:rsid w:val="00B02B3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4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22F"/>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4FA"/>
    <w:rsid w:val="00B74751"/>
    <w:rsid w:val="00B75E12"/>
    <w:rsid w:val="00B760F4"/>
    <w:rsid w:val="00B764A7"/>
    <w:rsid w:val="00B765C6"/>
    <w:rsid w:val="00B765EE"/>
    <w:rsid w:val="00B76C45"/>
    <w:rsid w:val="00B76E21"/>
    <w:rsid w:val="00B77DAF"/>
    <w:rsid w:val="00B77F37"/>
    <w:rsid w:val="00B80343"/>
    <w:rsid w:val="00B805BC"/>
    <w:rsid w:val="00B81124"/>
    <w:rsid w:val="00B8113F"/>
    <w:rsid w:val="00B81C10"/>
    <w:rsid w:val="00B81CF1"/>
    <w:rsid w:val="00B81D3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5612"/>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C3C"/>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1B8"/>
    <w:rsid w:val="00BB76F6"/>
    <w:rsid w:val="00BB783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A1D"/>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473B"/>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2EF"/>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251"/>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66"/>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1C3"/>
    <w:rsid w:val="00C74243"/>
    <w:rsid w:val="00C743B0"/>
    <w:rsid w:val="00C743B1"/>
    <w:rsid w:val="00C7449E"/>
    <w:rsid w:val="00C7488B"/>
    <w:rsid w:val="00C749A2"/>
    <w:rsid w:val="00C74B87"/>
    <w:rsid w:val="00C74E4F"/>
    <w:rsid w:val="00C755D6"/>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A23"/>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546"/>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0F3"/>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905"/>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902"/>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428"/>
    <w:rsid w:val="00D57814"/>
    <w:rsid w:val="00D5799D"/>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264"/>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B1A"/>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1F61"/>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6943"/>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8C0"/>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ADB"/>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25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D2B"/>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562"/>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0BC8"/>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786"/>
    <w:rsid w:val="00F86A45"/>
    <w:rsid w:val="00F86EED"/>
    <w:rsid w:val="00F878FE"/>
    <w:rsid w:val="00F87B44"/>
    <w:rsid w:val="00F87B6C"/>
    <w:rsid w:val="00F87FEA"/>
    <w:rsid w:val="00F9045B"/>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C72"/>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204"/>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10F"/>
    <w:rsid w:val="00FE12AA"/>
    <w:rsid w:val="00FE1315"/>
    <w:rsid w:val="00FE1653"/>
    <w:rsid w:val="00FE16BC"/>
    <w:rsid w:val="00FE1D47"/>
    <w:rsid w:val="00FE2268"/>
    <w:rsid w:val="00FE23D7"/>
    <w:rsid w:val="00FE30BC"/>
    <w:rsid w:val="00FE380A"/>
    <w:rsid w:val="00FE3CDD"/>
    <w:rsid w:val="00FE3F25"/>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C83"/>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BB2"/>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96BB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96BB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R4_bullets,列表段落1,—ño’i—Ž,¥¡¡¡¡ì¬º¥¹¥È¶ÎÂä,ÁÐ³ö¶ÎÂä,¥ê¥¹¥È¶ÎÂä,1st level - Bullet List Paragraph,Lettre d'introduction,Paragrafo elenco,Normal bullet 2,목록단락,列"/>
    <w:basedOn w:val="a"/>
    <w:link w:val="af6"/>
    <w:uiPriority w:val="34"/>
    <w:qFormat/>
    <w:rsid w:val="007C2235"/>
    <w:pPr>
      <w:ind w:left="720"/>
      <w:contextualSpacing/>
    </w:p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R4_bullets 字元,列表段落1 字元,—ño’i—Ž 字元,¥¡¡¡¡ì¬º¥¹¥È¶ÎÂä 字元,ÁÐ³ö¶ÎÂä 字元,¥ê¥¹¥È¶ÎÂä 字元,1st level - Bullet List Paragraph 字元,목록단락 字元,列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4897420">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58788">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82984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204400">
      <w:bodyDiv w:val="1"/>
      <w:marLeft w:val="0"/>
      <w:marRight w:val="0"/>
      <w:marTop w:val="0"/>
      <w:marBottom w:val="0"/>
      <w:divBdr>
        <w:top w:val="none" w:sz="0" w:space="0" w:color="auto"/>
        <w:left w:val="none" w:sz="0" w:space="0" w:color="auto"/>
        <w:bottom w:val="none" w:sz="0" w:space="0" w:color="auto"/>
        <w:right w:val="none" w:sz="0" w:space="0" w:color="auto"/>
      </w:divBdr>
      <w:divsChild>
        <w:div w:id="507252591">
          <w:marLeft w:val="0"/>
          <w:marRight w:val="0"/>
          <w:marTop w:val="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143B8-DCC2-45DE-8CE1-2D8D0837C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2021-10-22T02:37:00Z</dcterms:created>
  <dcterms:modified xsi:type="dcterms:W3CDTF">2021-10-22T09:05:00Z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